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C603A9" w:rsidRDefault="00703123">
      <w:pPr>
        <w:jc w:val="center"/>
      </w:pPr>
      <w:r>
        <w:rPr>
          <w:noProof/>
        </w:rPr>
        <w:drawing>
          <wp:inline distT="0" distB="0" distL="0" distR="0">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rsidR="003916F1" w:rsidRPr="009A51D4" w:rsidRDefault="003916F1" w:rsidP="007838F4">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9C46EC">
        <w:rPr>
          <w:b/>
          <w:bCs/>
          <w:sz w:val="40"/>
          <w:szCs w:val="40"/>
        </w:rPr>
        <w:t>202</w:t>
      </w:r>
      <w:r w:rsidR="007838F4">
        <w:rPr>
          <w:b/>
          <w:bCs/>
          <w:sz w:val="40"/>
          <w:szCs w:val="40"/>
        </w:rPr>
        <w:t>3</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703123" w:rsidRDefault="003916F1">
      <w:pPr>
        <w:ind w:right="368" w:firstLine="284"/>
        <w:jc w:val="center"/>
        <w:rPr>
          <w:b/>
          <w:bCs/>
          <w:sz w:val="6"/>
          <w:szCs w:val="6"/>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7838F4">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9C46EC">
              <w:rPr>
                <w:sz w:val="28"/>
                <w:szCs w:val="28"/>
              </w:rPr>
              <w:t>202</w:t>
            </w:r>
            <w:r w:rsidR="007838F4">
              <w:rPr>
                <w:sz w:val="28"/>
                <w:szCs w:val="28"/>
              </w:rPr>
              <w:t>4</w:t>
            </w:r>
          </w:p>
          <w:p w:rsidR="00656361" w:rsidRDefault="00656361">
            <w:pPr>
              <w:jc w:val="right"/>
              <w:rPr>
                <w:rFonts w:eastAsiaTheme="minorHAnsi"/>
                <w:sz w:val="14"/>
                <w:szCs w:val="14"/>
              </w:rPr>
            </w:pPr>
          </w:p>
        </w:tc>
      </w:tr>
    </w:tbl>
    <w:p w:rsidR="000D61D3" w:rsidRDefault="000D61D3">
      <w:pPr>
        <w:pStyle w:val="BodyText2"/>
        <w:jc w:val="lowKashida"/>
        <w:sectPr w:rsidR="000D61D3" w:rsidSect="007E5190">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FD24A3" w:rsidRDefault="00FD24A3">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rsidR="00FD24A3" w:rsidRDefault="00FD24A3">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3916F1" w:rsidRDefault="003916F1"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Times New Roman"/>
          <w:sz w:val="16"/>
          <w:szCs w:val="16"/>
        </w:rPr>
      </w:pPr>
    </w:p>
    <w:p w:rsidR="003260D2" w:rsidRDefault="003260D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rPr>
          <w:noProof/>
          <w:sz w:val="22"/>
          <w:szCs w:val="22"/>
          <w:rtl/>
        </w:rPr>
      </w:pPr>
    </w:p>
    <w:p w:rsidR="00C94352" w:rsidRDefault="00C94352" w:rsidP="00CF3C88">
      <w:pPr>
        <w:jc w:val="center"/>
      </w:pPr>
    </w:p>
    <w:p w:rsidR="00CF3C88" w:rsidRDefault="00CF3C88" w:rsidP="00CF3C88">
      <w:pPr>
        <w:jc w:val="center"/>
      </w:pPr>
    </w:p>
    <w:p w:rsidR="003260D2" w:rsidRDefault="003260D2" w:rsidP="003260D2"/>
    <w:p w:rsidR="003260D2" w:rsidRDefault="003260D2" w:rsidP="003260D2"/>
    <w:p w:rsidR="003260D2" w:rsidRDefault="003260D2" w:rsidP="003260D2"/>
    <w:p w:rsidR="003260D2" w:rsidRDefault="003260D2" w:rsidP="003260D2"/>
    <w:p w:rsidR="007E5190" w:rsidRDefault="007E5190" w:rsidP="003260D2"/>
    <w:p w:rsidR="007E5190" w:rsidRDefault="007E5190" w:rsidP="003260D2"/>
    <w:p w:rsidR="003260D2" w:rsidRDefault="003260D2" w:rsidP="003260D2"/>
    <w:p w:rsidR="003260D2" w:rsidRDefault="003260D2" w:rsidP="003260D2"/>
    <w:p w:rsidR="003260D2" w:rsidRDefault="003260D2" w:rsidP="003260D2"/>
    <w:p w:rsidR="003260D2" w:rsidRPr="003260D2" w:rsidRDefault="003260D2" w:rsidP="003260D2"/>
    <w:p w:rsidR="003916F1" w:rsidRPr="00C603A9" w:rsidRDefault="003916F1" w:rsidP="007838F4">
      <w:pPr>
        <w:pStyle w:val="BodyText"/>
        <w:rPr>
          <w:sz w:val="20"/>
          <w:szCs w:val="20"/>
        </w:rPr>
      </w:pPr>
      <w:r w:rsidRPr="00C603A9">
        <w:rPr>
          <w:sz w:val="20"/>
          <w:szCs w:val="20"/>
        </w:rPr>
        <w:sym w:font="Symbol" w:char="F0E3"/>
      </w:r>
      <w:r w:rsidRPr="00C603A9">
        <w:rPr>
          <w:sz w:val="20"/>
          <w:szCs w:val="20"/>
        </w:rPr>
        <w:t xml:space="preserve"> </w:t>
      </w:r>
      <w:proofErr w:type="gramStart"/>
      <w:r w:rsidR="00314A4F">
        <w:rPr>
          <w:sz w:val="20"/>
          <w:szCs w:val="20"/>
        </w:rPr>
        <w:t>November</w:t>
      </w:r>
      <w:r w:rsidRPr="00C603A9">
        <w:rPr>
          <w:sz w:val="20"/>
          <w:szCs w:val="20"/>
        </w:rPr>
        <w:t>,</w:t>
      </w:r>
      <w:proofErr w:type="gramEnd"/>
      <w:r w:rsidRPr="00C603A9">
        <w:rPr>
          <w:sz w:val="20"/>
          <w:szCs w:val="20"/>
        </w:rPr>
        <w:t xml:space="preserve"> </w:t>
      </w:r>
      <w:r w:rsidR="00706476">
        <w:rPr>
          <w:sz w:val="20"/>
          <w:szCs w:val="20"/>
        </w:rPr>
        <w:t>202</w:t>
      </w:r>
      <w:r w:rsidR="007838F4">
        <w:rPr>
          <w:sz w:val="20"/>
          <w:szCs w:val="20"/>
        </w:rPr>
        <w:t>4</w:t>
      </w:r>
    </w:p>
    <w:p w:rsidR="003916F1" w:rsidRPr="00C603A9" w:rsidRDefault="003916F1">
      <w:pPr>
        <w:pStyle w:val="BodyText"/>
        <w:rPr>
          <w:b/>
          <w:bCs/>
          <w:sz w:val="20"/>
          <w:szCs w:val="20"/>
        </w:rPr>
      </w:pPr>
      <w:r w:rsidRPr="00C603A9">
        <w:rPr>
          <w:b/>
          <w:bCs/>
          <w:sz w:val="20"/>
          <w:szCs w:val="20"/>
        </w:rPr>
        <w:t>All rights reserved.</w:t>
      </w:r>
    </w:p>
    <w:p w:rsidR="007E5190" w:rsidRPr="007E5190" w:rsidRDefault="007E5190">
      <w:pPr>
        <w:pStyle w:val="BodyText"/>
        <w:rPr>
          <w:b/>
          <w:bCs/>
          <w:sz w:val="16"/>
          <w:szCs w:val="16"/>
        </w:rPr>
      </w:pPr>
    </w:p>
    <w:p w:rsidR="003916F1" w:rsidRPr="00C603A9" w:rsidRDefault="003916F1">
      <w:pPr>
        <w:pStyle w:val="BodyText"/>
        <w:rPr>
          <w:b/>
          <w:bCs/>
          <w:sz w:val="20"/>
          <w:szCs w:val="20"/>
        </w:rPr>
      </w:pPr>
      <w:r w:rsidRPr="00C603A9">
        <w:rPr>
          <w:b/>
          <w:bCs/>
          <w:sz w:val="20"/>
          <w:szCs w:val="20"/>
        </w:rPr>
        <w:t>Citation:</w:t>
      </w:r>
    </w:p>
    <w:p w:rsidR="003916F1" w:rsidRDefault="003916F1" w:rsidP="007838F4">
      <w:pPr>
        <w:pStyle w:val="BodyText"/>
        <w:rPr>
          <w:i/>
          <w:iCs/>
          <w:szCs w:val="24"/>
        </w:rPr>
      </w:pPr>
      <w:r w:rsidRPr="00C603A9">
        <w:rPr>
          <w:b/>
          <w:bCs/>
          <w:szCs w:val="24"/>
        </w:rPr>
        <w:t>Palestinian Ce</w:t>
      </w:r>
      <w:r w:rsidR="00BE4FF5" w:rsidRPr="00C603A9">
        <w:rPr>
          <w:b/>
          <w:bCs/>
          <w:szCs w:val="24"/>
        </w:rPr>
        <w:t xml:space="preserve">ntral Bureau of Statistics, </w:t>
      </w:r>
      <w:r w:rsidR="009C46EC">
        <w:rPr>
          <w:b/>
          <w:bCs/>
          <w:szCs w:val="24"/>
        </w:rPr>
        <w:t>202</w:t>
      </w:r>
      <w:r w:rsidR="007838F4">
        <w:rPr>
          <w:b/>
          <w:bCs/>
          <w:szCs w:val="24"/>
        </w:rPr>
        <w:t>4</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9C46EC">
        <w:rPr>
          <w:rFonts w:cs="Times New Roman"/>
          <w:i/>
          <w:iCs/>
          <w:szCs w:val="24"/>
        </w:rPr>
        <w:t>202</w:t>
      </w:r>
      <w:r w:rsidR="007838F4">
        <w:rPr>
          <w:rFonts w:cs="Times New Roman"/>
          <w:i/>
          <w:iCs/>
          <w:szCs w:val="24"/>
        </w:rPr>
        <w:t>3</w:t>
      </w:r>
      <w:r w:rsidRPr="00C603A9">
        <w:rPr>
          <w:i/>
          <w:iCs/>
          <w:szCs w:val="24"/>
        </w:rPr>
        <w:t>.</w:t>
      </w:r>
      <w:r w:rsidRPr="00C603A9">
        <w:rPr>
          <w:i/>
          <w:iCs/>
        </w:rPr>
        <w:t xml:space="preserve"> </w:t>
      </w:r>
      <w:r w:rsidRPr="000A6E15">
        <w:t>Ramallah- Palestine</w:t>
      </w:r>
    </w:p>
    <w:p w:rsidR="003260D2" w:rsidRPr="007E5190" w:rsidRDefault="003260D2" w:rsidP="006A3931">
      <w:pPr>
        <w:pStyle w:val="BodyText"/>
        <w:rPr>
          <w:i/>
          <w:iCs/>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rsidTr="00703123">
        <w:trPr>
          <w:trHeight w:val="2258"/>
          <w:jc w:val="center"/>
        </w:trPr>
        <w:tc>
          <w:tcPr>
            <w:tcW w:w="6709" w:type="dxa"/>
          </w:tcPr>
          <w:p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C92CF5" w:rsidRPr="007C312E" w:rsidRDefault="00C92CF5" w:rsidP="00703123">
            <w:pPr>
              <w:bidi w:val="0"/>
              <w:rPr>
                <w:b/>
                <w:bCs/>
                <w:color w:val="000000" w:themeColor="text1"/>
              </w:rPr>
            </w:pPr>
            <w:r w:rsidRPr="007C312E">
              <w:rPr>
                <w:b/>
                <w:bCs/>
                <w:color w:val="000000" w:themeColor="text1"/>
              </w:rPr>
              <w:t>Palestinian Central Bureau of Statistics</w:t>
            </w:r>
          </w:p>
          <w:p w:rsidR="000C3A70" w:rsidRPr="00BF3C97" w:rsidRDefault="000C3A70" w:rsidP="000C3A70">
            <w:pPr>
              <w:bidi w:val="0"/>
              <w:rPr>
                <w:rFonts w:cs="Times New Roman"/>
                <w:b/>
                <w:bCs/>
              </w:rPr>
            </w:pPr>
            <w:r w:rsidRPr="00BF3C97">
              <w:rPr>
                <w:rFonts w:cs="Times New Roman"/>
                <w:b/>
                <w:bCs/>
              </w:rPr>
              <w:t xml:space="preserve">P. O. Box 1647, Ramallah P6028179 – Palestine. </w:t>
            </w:r>
          </w:p>
          <w:p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C92CF5" w:rsidRPr="007C312E" w:rsidRDefault="00C92CF5" w:rsidP="00703123">
            <w:pPr>
              <w:bidi w:val="0"/>
              <w:rPr>
                <w:color w:val="000000" w:themeColor="text1"/>
                <w:rtl/>
              </w:rPr>
            </w:pPr>
            <w:r w:rsidRPr="007C312E">
              <w:rPr>
                <w:color w:val="000000" w:themeColor="text1"/>
              </w:rPr>
              <w:t>Toll Free:1800300300</w:t>
            </w:r>
          </w:p>
          <w:p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C92CF5" w:rsidRPr="00703123" w:rsidRDefault="00C92CF5" w:rsidP="00703123">
            <w:pPr>
              <w:pStyle w:val="BlockText"/>
              <w:bidi w:val="0"/>
              <w:ind w:left="0" w:right="0"/>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C92CF5" w:rsidRPr="001A54E0" w:rsidRDefault="00C92CF5" w:rsidP="00703123">
            <w:pPr>
              <w:tabs>
                <w:tab w:val="left" w:pos="952"/>
              </w:tabs>
              <w:bidi w:val="0"/>
              <w:rPr>
                <w:lang w:eastAsia="ar-SA"/>
              </w:rPr>
            </w:pPr>
          </w:p>
        </w:tc>
        <w:tc>
          <w:tcPr>
            <w:tcW w:w="2363" w:type="dxa"/>
          </w:tcPr>
          <w:p w:rsidR="00703123" w:rsidRPr="00703123" w:rsidRDefault="00703123" w:rsidP="00703123">
            <w:pPr>
              <w:pStyle w:val="BlockText"/>
              <w:bidi w:val="0"/>
              <w:ind w:left="0" w:right="0"/>
              <w:jc w:val="left"/>
              <w:rPr>
                <w:color w:val="000000" w:themeColor="text1"/>
                <w:sz w:val="6"/>
                <w:szCs w:val="10"/>
              </w:rPr>
            </w:pPr>
          </w:p>
          <w:p w:rsidR="003260D2" w:rsidRDefault="003260D2" w:rsidP="00072AB3">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703123" w:rsidRPr="0035222C" w:rsidRDefault="00703123" w:rsidP="00C94352">
            <w:pPr>
              <w:pStyle w:val="BlockText"/>
              <w:bidi w:val="0"/>
              <w:ind w:left="0" w:right="0"/>
              <w:jc w:val="center"/>
              <w:rPr>
                <w:b w:val="0"/>
                <w:bCs w:val="0"/>
                <w:color w:val="000000" w:themeColor="text1"/>
                <w:sz w:val="20"/>
                <w:rtl/>
              </w:rPr>
            </w:pPr>
            <w:r w:rsidRPr="0035222C">
              <w:rPr>
                <w:color w:val="000000" w:themeColor="text1"/>
                <w:sz w:val="20"/>
              </w:rPr>
              <w:t xml:space="preserve">Reference ID: </w:t>
            </w:r>
            <w:r w:rsidR="00C94352">
              <w:rPr>
                <w:rFonts w:hint="cs"/>
                <w:color w:val="FF0000"/>
                <w:sz w:val="20"/>
                <w:rtl/>
              </w:rPr>
              <w:t xml:space="preserve">   </w:t>
            </w:r>
          </w:p>
          <w:p w:rsidR="00C92CF5" w:rsidRPr="007C312E" w:rsidRDefault="00C92CF5" w:rsidP="00703123">
            <w:pPr>
              <w:jc w:val="center"/>
              <w:rPr>
                <w:color w:val="000000" w:themeColor="text1"/>
                <w:rtl/>
              </w:rPr>
            </w:pPr>
          </w:p>
        </w:tc>
      </w:tr>
    </w:tbl>
    <w:p w:rsidR="003916F1" w:rsidRPr="00C603A9" w:rsidRDefault="003916F1">
      <w:pPr>
        <w:jc w:val="center"/>
        <w:rPr>
          <w:b/>
          <w:bCs/>
          <w:sz w:val="28"/>
          <w:szCs w:val="28"/>
        </w:rPr>
      </w:pPr>
      <w:r w:rsidRPr="00C603A9">
        <w:rPr>
          <w:b/>
          <w:bCs/>
          <w:sz w:val="28"/>
          <w:szCs w:val="28"/>
        </w:rPr>
        <w:lastRenderedPageBreak/>
        <w:t>Acknowledgments</w:t>
      </w:r>
    </w:p>
    <w:p w:rsidR="003916F1" w:rsidRPr="000B7819" w:rsidRDefault="003916F1">
      <w:pPr>
        <w:tabs>
          <w:tab w:val="left" w:pos="4395"/>
        </w:tabs>
        <w:ind w:left="993" w:right="1133"/>
        <w:jc w:val="center"/>
        <w:rPr>
          <w:sz w:val="28"/>
          <w:szCs w:val="28"/>
        </w:rPr>
      </w:pPr>
    </w:p>
    <w:p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rsidR="008B113C" w:rsidRPr="00C603A9" w:rsidRDefault="008B113C" w:rsidP="008B113C">
      <w:pPr>
        <w:jc w:val="lowKashida"/>
        <w:rPr>
          <w:b/>
          <w:bCs/>
          <w:sz w:val="24"/>
          <w:szCs w:val="24"/>
        </w:rPr>
      </w:pPr>
    </w:p>
    <w:p w:rsidR="006471DC" w:rsidRDefault="008B113C" w:rsidP="00FD24A3">
      <w:pPr>
        <w:jc w:val="lowKashida"/>
        <w:rPr>
          <w:b/>
          <w:bCs/>
          <w:sz w:val="24"/>
          <w:szCs w:val="24"/>
        </w:rPr>
      </w:pPr>
      <w:proofErr w:type="gramStart"/>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CB5DD5">
        <w:rPr>
          <w:b/>
          <w:bCs/>
          <w:sz w:val="24"/>
          <w:szCs w:val="24"/>
        </w:rPr>
        <w:t>202</w:t>
      </w:r>
      <w:r w:rsidR="00FD24A3">
        <w:rPr>
          <w:b/>
          <w:bCs/>
          <w:sz w:val="24"/>
          <w:szCs w:val="24"/>
        </w:rPr>
        <w:t>3</w:t>
      </w:r>
      <w:r w:rsidRPr="00C603A9">
        <w:rPr>
          <w:b/>
          <w:bCs/>
          <w:sz w:val="24"/>
          <w:szCs w:val="24"/>
        </w:rPr>
        <w:t xml:space="preserve"> </w:t>
      </w:r>
      <w:r w:rsidR="000E3502">
        <w:rPr>
          <w:b/>
          <w:bCs/>
          <w:sz w:val="24"/>
          <w:szCs w:val="24"/>
        </w:rPr>
        <w:t xml:space="preserve">was prepared </w:t>
      </w:r>
      <w:r w:rsidR="006471DC">
        <w:rPr>
          <w:b/>
          <w:bCs/>
          <w:sz w:val="24"/>
          <w:szCs w:val="24"/>
        </w:rPr>
        <w:t>by a technical team</w:t>
      </w:r>
      <w:proofErr w:type="gramEnd"/>
      <w:r w:rsidR="006471DC">
        <w:rPr>
          <w:b/>
          <w:bCs/>
          <w:sz w:val="24"/>
          <w:szCs w:val="24"/>
        </w:rPr>
        <w:t xml:space="preserve"> from PCBS with </w:t>
      </w:r>
      <w:r w:rsidR="00413583">
        <w:rPr>
          <w:b/>
          <w:bCs/>
          <w:sz w:val="24"/>
          <w:szCs w:val="24"/>
        </w:rPr>
        <w:t xml:space="preserve">a </w:t>
      </w:r>
      <w:r w:rsidR="006471DC">
        <w:rPr>
          <w:b/>
          <w:bCs/>
          <w:sz w:val="24"/>
          <w:szCs w:val="24"/>
        </w:rPr>
        <w:t xml:space="preserve">joint funding from State of Palestine and the Core Funding Group (CFG) for </w:t>
      </w:r>
      <w:r w:rsidR="00CB5DD5">
        <w:rPr>
          <w:b/>
          <w:bCs/>
          <w:sz w:val="24"/>
          <w:szCs w:val="24"/>
        </w:rPr>
        <w:t>202</w:t>
      </w:r>
      <w:r w:rsidR="00FD24A3">
        <w:rPr>
          <w:b/>
          <w:bCs/>
          <w:sz w:val="24"/>
          <w:szCs w:val="24"/>
        </w:rPr>
        <w:t>4</w:t>
      </w:r>
      <w:r w:rsidR="006471DC">
        <w:rPr>
          <w:b/>
          <w:bCs/>
          <w:sz w:val="24"/>
          <w:szCs w:val="24"/>
        </w:rPr>
        <w:t xml:space="preserve">,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lastRenderedPageBreak/>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Default="00FD24A3" w:rsidP="000658F1">
      <w:pPr>
        <w:ind w:left="709"/>
        <w:rPr>
          <w:rFonts w:cs="Simplified Arabic"/>
          <w:sz w:val="24"/>
          <w:szCs w:val="24"/>
          <w:lang w:val="en-GB"/>
        </w:rPr>
      </w:pPr>
      <w:r>
        <w:rPr>
          <w:sz w:val="24"/>
          <w:szCs w:val="24"/>
        </w:rPr>
        <w:t xml:space="preserve">Ahmad </w:t>
      </w:r>
      <w:proofErr w:type="spellStart"/>
      <w:r>
        <w:rPr>
          <w:sz w:val="24"/>
          <w:szCs w:val="24"/>
        </w:rPr>
        <w:t>Mardawi</w:t>
      </w:r>
      <w:proofErr w:type="spellEnd"/>
      <w:r w:rsidR="000658F1"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E848DC" w:rsidP="00B04CDC">
      <w:pPr>
        <w:ind w:left="709"/>
        <w:rPr>
          <w:sz w:val="24"/>
          <w:szCs w:val="24"/>
        </w:rPr>
      </w:pPr>
      <w:r w:rsidRPr="00FD24A3">
        <w:rPr>
          <w:color w:val="FF0000"/>
          <w:sz w:val="24"/>
          <w:szCs w:val="24"/>
        </w:rPr>
        <w:t>Imtethal Shuaibi</w:t>
      </w:r>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B17AAF" w:rsidRPr="00743435" w:rsidRDefault="00FD24A3" w:rsidP="00B17AAF">
      <w:pPr>
        <w:ind w:left="709"/>
        <w:rPr>
          <w:sz w:val="24"/>
          <w:szCs w:val="24"/>
          <w:rtl/>
        </w:rPr>
      </w:pPr>
      <w:r>
        <w:rPr>
          <w:sz w:val="24"/>
          <w:szCs w:val="24"/>
        </w:rPr>
        <w:t>Mohammad Shaheen</w:t>
      </w:r>
    </w:p>
    <w:p w:rsidR="00AD6A27" w:rsidRDefault="00053FE7" w:rsidP="00AD6A27">
      <w:pPr>
        <w:ind w:left="709"/>
        <w:rPr>
          <w:sz w:val="24"/>
          <w:szCs w:val="24"/>
        </w:rPr>
      </w:pPr>
      <w:proofErr w:type="spellStart"/>
      <w:r>
        <w:rPr>
          <w:sz w:val="24"/>
          <w:szCs w:val="24"/>
        </w:rPr>
        <w:t>Zahran</w:t>
      </w:r>
      <w:proofErr w:type="spellEnd"/>
      <w:r>
        <w:rPr>
          <w:sz w:val="24"/>
          <w:szCs w:val="24"/>
        </w:rPr>
        <w:t xml:space="preserve"> </w:t>
      </w:r>
      <w:proofErr w:type="spellStart"/>
      <w:r>
        <w:rPr>
          <w:sz w:val="24"/>
          <w:szCs w:val="24"/>
        </w:rPr>
        <w:t>Khleif</w:t>
      </w:r>
      <w:proofErr w:type="spellEnd"/>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B17AAF" w:rsidRDefault="00B17AAF" w:rsidP="00B17AAF">
      <w:pPr>
        <w:ind w:left="709"/>
        <w:rPr>
          <w:sz w:val="24"/>
          <w:szCs w:val="24"/>
        </w:rPr>
      </w:pPr>
      <w:r w:rsidRPr="00B17AAF">
        <w:rPr>
          <w:sz w:val="24"/>
          <w:szCs w:val="24"/>
        </w:rPr>
        <w:t xml:space="preserve">Mohammad </w:t>
      </w:r>
      <w:proofErr w:type="spellStart"/>
      <w:r w:rsidRPr="00B17AAF">
        <w:rPr>
          <w:sz w:val="24"/>
          <w:szCs w:val="24"/>
        </w:rPr>
        <w:t>Duraidi</w:t>
      </w:r>
      <w:proofErr w:type="spellEnd"/>
    </w:p>
    <w:p w:rsidR="00551CFA" w:rsidRPr="00551CFA" w:rsidRDefault="00053FE7" w:rsidP="00B17AAF">
      <w:pPr>
        <w:ind w:left="709"/>
        <w:rPr>
          <w:sz w:val="24"/>
          <w:szCs w:val="24"/>
        </w:rPr>
      </w:pPr>
      <w:r>
        <w:rPr>
          <w:sz w:val="24"/>
          <w:szCs w:val="24"/>
        </w:rPr>
        <w:t>Jawad Al-Saleh</w:t>
      </w:r>
    </w:p>
    <w:p w:rsidR="00AD6A27" w:rsidRDefault="00AD6A27" w:rsidP="00AD6A27">
      <w:pPr>
        <w:ind w:left="709"/>
        <w:rPr>
          <w:rFonts w:cs="Simplified Arabic"/>
          <w:sz w:val="24"/>
          <w:szCs w:val="24"/>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551CFA" w:rsidRDefault="00551CFA" w:rsidP="000658F1">
      <w:pPr>
        <w:ind w:left="709"/>
        <w:rPr>
          <w:sz w:val="24"/>
          <w:szCs w:val="24"/>
        </w:rPr>
      </w:pPr>
      <w:proofErr w:type="spellStart"/>
      <w:r w:rsidRPr="00551CFA">
        <w:rPr>
          <w:rFonts w:cs="Times New Roman"/>
          <w:sz w:val="24"/>
          <w:szCs w:val="24"/>
          <w:lang w:val="en-GB"/>
        </w:rPr>
        <w:t>Dr.</w:t>
      </w:r>
      <w:proofErr w:type="spellEnd"/>
      <w:r w:rsidRPr="00551CFA">
        <w:rPr>
          <w:rFonts w:cs="Times New Roman"/>
          <w:sz w:val="24"/>
          <w:szCs w:val="24"/>
          <w:lang w:val="en-GB"/>
        </w:rPr>
        <w:t xml:space="preserve"> Ola </w:t>
      </w:r>
      <w:r w:rsidR="000658F1" w:rsidRPr="00551CFA">
        <w:rPr>
          <w:sz w:val="24"/>
          <w:szCs w:val="24"/>
        </w:rPr>
        <w:t xml:space="preserve">Awad                         </w:t>
      </w:r>
      <w:r w:rsidR="000658F1" w:rsidRPr="00551CFA">
        <w:rPr>
          <w:sz w:val="24"/>
          <w:szCs w:val="24"/>
        </w:rPr>
        <w:tab/>
        <w:t xml:space="preserve">          President</w:t>
      </w:r>
      <w:r w:rsidR="005E1E3C" w:rsidRPr="00551CFA">
        <w:rPr>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w:t>
      </w:r>
      <w:r w:rsidR="00BB0750">
        <w:rPr>
          <w:sz w:val="24"/>
          <w:szCs w:val="24"/>
        </w:rPr>
        <w:t xml:space="preserve">and </w:t>
      </w:r>
      <w:r w:rsidRPr="000A6E15">
        <w:rPr>
          <w:sz w:val="24"/>
          <w:szCs w:val="24"/>
        </w:rPr>
        <w:t xml:space="preserve">occupation sites are not consistent with what </w:t>
      </w:r>
      <w:proofErr w:type="gramStart"/>
      <w:r w:rsidRPr="000A6E15">
        <w:rPr>
          <w:sz w:val="24"/>
          <w:szCs w:val="24"/>
        </w:rPr>
        <w:t>is reported</w:t>
      </w:r>
      <w:proofErr w:type="gramEnd"/>
      <w:r w:rsidRPr="000A6E15">
        <w:rPr>
          <w:sz w:val="24"/>
          <w:szCs w:val="24"/>
        </w:rPr>
        <w:t xml:space="preserve">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706476">
      <w:pPr>
        <w:pStyle w:val="ListParagraph"/>
        <w:numPr>
          <w:ilvl w:val="0"/>
          <w:numId w:val="12"/>
        </w:numPr>
        <w:ind w:left="360"/>
        <w:jc w:val="both"/>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706476">
        <w:rPr>
          <w:sz w:val="24"/>
          <w:szCs w:val="24"/>
        </w:rPr>
        <w:t>four</w:t>
      </w:r>
      <w:r w:rsidRPr="000A6E15">
        <w:rPr>
          <w:sz w:val="24"/>
          <w:szCs w:val="24"/>
        </w:rPr>
        <w:t xml:space="preserve"> settlements appeared in this report which are located </w:t>
      </w:r>
      <w:r w:rsidR="003D325E" w:rsidRPr="000A6E15">
        <w:rPr>
          <w:sz w:val="24"/>
          <w:szCs w:val="24"/>
        </w:rPr>
        <w:t xml:space="preserve">in </w:t>
      </w:r>
      <w:proofErr w:type="spellStart"/>
      <w:r w:rsidR="00706476" w:rsidRPr="00706476">
        <w:rPr>
          <w:sz w:val="24"/>
          <w:szCs w:val="24"/>
        </w:rPr>
        <w:t>Qalqiliya</w:t>
      </w:r>
      <w:proofErr w:type="spellEnd"/>
      <w:r w:rsidR="00706476">
        <w:rPr>
          <w:sz w:val="24"/>
          <w:szCs w:val="24"/>
        </w:rPr>
        <w:t xml:space="preserve">, </w:t>
      </w:r>
      <w:r w:rsidR="003D325E" w:rsidRPr="000A6E15">
        <w:rPr>
          <w:sz w:val="24"/>
          <w:szCs w:val="24"/>
        </w:rPr>
        <w:t>Jerusalem</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00600181">
        <w:rPr>
          <w:sz w:val="24"/>
          <w:szCs w:val="24"/>
        </w:rPr>
        <w:t>s</w:t>
      </w:r>
      <w:r w:rsidRPr="000A6E15">
        <w:rPr>
          <w:sz w:val="24"/>
          <w:szCs w:val="24"/>
        </w:rPr>
        <w:t xml:space="preserve">. </w:t>
      </w:r>
    </w:p>
    <w:p w:rsidR="002900B6" w:rsidRPr="000A6E15" w:rsidRDefault="002900B6" w:rsidP="00B6398E">
      <w:pPr>
        <w:jc w:val="both"/>
        <w:rPr>
          <w:sz w:val="24"/>
          <w:szCs w:val="24"/>
        </w:rPr>
      </w:pPr>
    </w:p>
    <w:p w:rsidR="00D05D5B" w:rsidRPr="00C603A9" w:rsidRDefault="00D05D5B" w:rsidP="00D05D5B">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D05D5B" w:rsidRPr="00C603A9" w:rsidRDefault="00D05D5B" w:rsidP="007E5190">
      <w:pPr>
        <w:jc w:val="lowKashida"/>
        <w:rPr>
          <w:sz w:val="24"/>
          <w:szCs w:val="24"/>
        </w:rPr>
      </w:pPr>
      <w:r w:rsidRPr="00C603A9">
        <w:rPr>
          <w:sz w:val="24"/>
          <w:szCs w:val="24"/>
        </w:rPr>
        <w:t>(-):</w:t>
      </w:r>
      <w:r w:rsidR="007E5190">
        <w:rPr>
          <w:sz w:val="24"/>
          <w:szCs w:val="24"/>
        </w:rPr>
        <w:t xml:space="preserve">  </w:t>
      </w:r>
      <w:r w:rsidRPr="00C603A9">
        <w:rPr>
          <w:sz w:val="24"/>
          <w:szCs w:val="24"/>
        </w:rPr>
        <w:t>Nil</w:t>
      </w:r>
    </w:p>
    <w:p w:rsidR="00D05D5B" w:rsidRPr="00C603A9" w:rsidRDefault="00D05D5B" w:rsidP="007E5190">
      <w:pPr>
        <w:jc w:val="lowKashida"/>
        <w:rPr>
          <w:sz w:val="24"/>
          <w:szCs w:val="24"/>
        </w:rPr>
      </w:pPr>
      <w:proofErr w:type="gramStart"/>
      <w:r w:rsidRPr="00C603A9">
        <w:rPr>
          <w:sz w:val="24"/>
          <w:szCs w:val="24"/>
        </w:rPr>
        <w:t>(..)</w:t>
      </w:r>
      <w:proofErr w:type="gramEnd"/>
      <w:r w:rsidRPr="00C603A9">
        <w:rPr>
          <w:sz w:val="24"/>
          <w:szCs w:val="24"/>
        </w:rPr>
        <w:t>:</w:t>
      </w:r>
      <w:r w:rsidR="007E5190">
        <w:rPr>
          <w:sz w:val="24"/>
          <w:szCs w:val="24"/>
        </w:rPr>
        <w:t xml:space="preserve">  </w:t>
      </w:r>
      <w:r w:rsidRPr="00C603A9">
        <w:rPr>
          <w:sz w:val="24"/>
          <w:szCs w:val="24"/>
        </w:rPr>
        <w:t>Data not available</w:t>
      </w:r>
    </w:p>
    <w:p w:rsidR="00D05D5B" w:rsidRPr="00C603A9" w:rsidRDefault="00D05D5B" w:rsidP="007E5190">
      <w:pPr>
        <w:jc w:val="lowKashida"/>
        <w:rPr>
          <w:sz w:val="24"/>
          <w:szCs w:val="24"/>
        </w:rPr>
      </w:pPr>
      <w:r w:rsidRPr="00C603A9">
        <w:rPr>
          <w:sz w:val="24"/>
          <w:szCs w:val="24"/>
        </w:rPr>
        <w:t xml:space="preserve">(R): Revised Figures </w:t>
      </w: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w:t>
            </w:r>
            <w:r w:rsidR="00B64F00">
              <w:t>s</w:t>
            </w:r>
            <w:r w:rsidR="00067F02" w:rsidRPr="00C603A9">
              <w:t xml:space="preserve">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B64F00" w:rsidP="00272772">
            <w:pPr>
              <w:pStyle w:val="Heading1"/>
              <w:ind w:left="-16"/>
              <w:jc w:val="left"/>
              <w:rPr>
                <w:szCs w:val="24"/>
                <w:lang w:eastAsia="en-GB"/>
              </w:rPr>
            </w:pPr>
            <w:r w:rsidRPr="00272772">
              <w:rPr>
                <w:szCs w:val="24"/>
                <w:lang w:val="en-GB" w:eastAsia="en-GB"/>
              </w:rPr>
              <w:t>2.6 Geographical</w:t>
            </w:r>
            <w:r w:rsidR="00272772"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.2 Data</w:t>
            </w:r>
            <w:r w:rsidR="00272772" w:rsidRPr="00C603A9">
              <w:rPr>
                <w:szCs w:val="24"/>
                <w:lang w:val="en-GB" w:eastAsia="en-GB"/>
              </w:rPr>
              <w:t xml:space="preserve">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1</w:t>
            </w:r>
            <w:r w:rsidRPr="00C603A9">
              <w:rPr>
                <w:szCs w:val="24"/>
                <w:lang w:val="en-GB" w:eastAsia="en-GB"/>
              </w:rPr>
              <w:t xml:space="preserve"> Data</w:t>
            </w:r>
            <w:r w:rsidR="00272772" w:rsidRPr="00C603A9">
              <w:rPr>
                <w:szCs w:val="24"/>
                <w:lang w:val="en-GB" w:eastAsia="en-GB"/>
              </w:rPr>
              <w:t xml:space="preserve">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2</w:t>
            </w:r>
            <w:r w:rsidRPr="00C603A9">
              <w:rPr>
                <w:szCs w:val="24"/>
                <w:lang w:val="en-GB" w:eastAsia="en-GB"/>
              </w:rPr>
              <w:t xml:space="preserve"> 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FD24A3">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FD24A3">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FD24A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B41A08">
              <w:rPr>
                <w:rFonts w:cs="Times New Roman"/>
                <w:sz w:val="24"/>
                <w:szCs w:val="24"/>
              </w:rPr>
              <w:t>202</w:t>
            </w:r>
            <w:r w:rsidR="00FD24A3">
              <w:rPr>
                <w:rFonts w:cs="Times New Roman"/>
                <w:sz w:val="24"/>
                <w:szCs w:val="24"/>
              </w:rPr>
              <w:t>3</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FD24A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B41A08">
              <w:rPr>
                <w:rFonts w:cs="Times New Roman"/>
                <w:sz w:val="24"/>
                <w:szCs w:val="24"/>
              </w:rPr>
              <w:t>202</w:t>
            </w:r>
            <w:r w:rsidR="00FD24A3">
              <w:rPr>
                <w:rFonts w:cs="Times New Roman"/>
                <w:sz w:val="24"/>
                <w:szCs w:val="24"/>
              </w:rPr>
              <w:t>3</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BE6D28" w:rsidRDefault="001A3F81" w:rsidP="007C2A26">
      <w:pPr>
        <w:jc w:val="center"/>
        <w:rPr>
          <w:b/>
          <w:bCs/>
          <w:sz w:val="28"/>
          <w:szCs w:val="32"/>
        </w:rPr>
      </w:pPr>
      <w:r w:rsidRPr="00C603A9">
        <w:rPr>
          <w:b/>
          <w:bCs/>
        </w:rPr>
        <w:br w:type="page"/>
      </w:r>
      <w:r w:rsidR="00BE6D28" w:rsidRPr="00C603A9">
        <w:rPr>
          <w:b/>
          <w:bCs/>
          <w:sz w:val="28"/>
          <w:szCs w:val="32"/>
        </w:rPr>
        <w:lastRenderedPageBreak/>
        <w:t>Introduction</w:t>
      </w:r>
    </w:p>
    <w:p w:rsidR="007C2A26" w:rsidRPr="00C603A9" w:rsidRDefault="007C2A26" w:rsidP="007C2A26">
      <w:pPr>
        <w:jc w:val="center"/>
        <w:rPr>
          <w:sz w:val="28"/>
          <w:szCs w:val="24"/>
        </w:rPr>
      </w:pPr>
    </w:p>
    <w:p w:rsidR="00BE6D28" w:rsidRPr="00C603A9" w:rsidRDefault="00BE6D28" w:rsidP="00E171BE">
      <w:pPr>
        <w:pStyle w:val="BodyText2"/>
      </w:pPr>
      <w:r w:rsidRPr="00C603A9">
        <w:t>Israeli settlement</w:t>
      </w:r>
      <w:r>
        <w:t>s</w:t>
      </w:r>
      <w:r w:rsidRPr="00C603A9">
        <w:t xml:space="preserve"> activities in Palestine </w:t>
      </w:r>
      <w:r w:rsidR="00E171BE">
        <w:t>is</w:t>
      </w:r>
      <w:r w:rsidRPr="00C603A9">
        <w:t xml:space="preserve"> the most serious danger of the Israeli </w:t>
      </w:r>
      <w:r w:rsidR="007C2A26" w:rsidRPr="00C603A9">
        <w:t xml:space="preserve">occupation </w:t>
      </w:r>
      <w:r w:rsidR="007C2A26">
        <w:t>that</w:t>
      </w:r>
      <w:r w:rsidR="007C2A26" w:rsidRPr="00C603A9">
        <w:t xml:space="preserve"> hampers </w:t>
      </w:r>
      <w:r w:rsidRPr="00C603A9">
        <w:t xml:space="preserve">the establishment of a viable national state of Palestine in the West Bank and Gaza </w:t>
      </w:r>
      <w:r w:rsidR="007C2A26" w:rsidRPr="00C603A9">
        <w:t>Strip.</w:t>
      </w:r>
      <w:r w:rsidR="007C2A26">
        <w:t xml:space="preserve"> </w:t>
      </w:r>
      <w:r w:rsidR="007C2A26" w:rsidRPr="00C603A9">
        <w:t xml:space="preserve">With </w:t>
      </w:r>
      <w:r w:rsidRPr="00C603A9">
        <w:t xml:space="preserve">support from the Israeli government, many Israeli organizations and institutions are working on the implementation of an organized program that aims to expand the settlements in Palestine. Indeed, the settlements network and the accompanying changes in </w:t>
      </w:r>
      <w:r w:rsidR="00E171BE">
        <w:t xml:space="preserve">the </w:t>
      </w:r>
      <w:r w:rsidRPr="00C603A9">
        <w:t xml:space="preserve">demographical and topographical aspects are the main obstacle to </w:t>
      </w:r>
      <w:r w:rsidR="007C2A26" w:rsidRPr="00C603A9">
        <w:t xml:space="preserve">establish </w:t>
      </w:r>
      <w:r w:rsidR="007C2A26">
        <w:t>the</w:t>
      </w:r>
      <w:r w:rsidR="007C2A26" w:rsidRPr="00C603A9">
        <w:t xml:space="preserve"> state </w:t>
      </w:r>
      <w:r w:rsidRPr="00C603A9">
        <w:t>of Palestine with geographical continuity.</w:t>
      </w:r>
    </w:p>
    <w:p w:rsidR="00BE6D28" w:rsidRPr="00C603A9" w:rsidRDefault="00BE6D28" w:rsidP="00BE6D28">
      <w:pPr>
        <w:pStyle w:val="BodyText2"/>
      </w:pPr>
    </w:p>
    <w:p w:rsidR="007C2A26" w:rsidRPr="00C603A9" w:rsidRDefault="007C2A26" w:rsidP="007C2A26">
      <w:pPr>
        <w:pStyle w:val="BodyText2"/>
      </w:pPr>
      <w:r w:rsidRPr="00C603A9">
        <w:t>The Israeli settlement</w:t>
      </w:r>
      <w:r>
        <w:t>s</w:t>
      </w:r>
      <w:r w:rsidRPr="00C603A9">
        <w:t xml:space="preserve"> movement </w:t>
      </w:r>
      <w:r>
        <w:t xml:space="preserve">does </w:t>
      </w:r>
      <w:r w:rsidRPr="00C603A9">
        <w:t xml:space="preserve">not only affect the political stability and security in Palestine. It also destroys the social, economic, and environmental balance of </w:t>
      </w:r>
      <w:r>
        <w:t xml:space="preserve">the </w:t>
      </w:r>
      <w:r w:rsidRPr="00C603A9">
        <w:t xml:space="preserve">Palestinian society and land by hampering the development of </w:t>
      </w:r>
      <w:r>
        <w:t xml:space="preserve">the </w:t>
      </w:r>
      <w:r w:rsidRPr="00C603A9">
        <w:t xml:space="preserve">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BE6D28" w:rsidRPr="00C603A9" w:rsidRDefault="00BE6D28" w:rsidP="00BE6D28">
      <w:pPr>
        <w:pStyle w:val="BodyText2"/>
      </w:pPr>
    </w:p>
    <w:p w:rsidR="00BE6D28" w:rsidRPr="00C603A9" w:rsidRDefault="00513679" w:rsidP="007C2A26">
      <w:pPr>
        <w:pStyle w:val="BodyText2"/>
      </w:pPr>
      <w:r>
        <w:t>PCBS</w:t>
      </w:r>
      <w:r w:rsidRPr="00C603A9">
        <w:t xml:space="preserve"> </w:t>
      </w:r>
      <w:r w:rsidR="007C2A26" w:rsidRPr="00C603A9">
        <w:t>continue</w:t>
      </w:r>
      <w:r w:rsidR="007C2A26">
        <w:t>s</w:t>
      </w:r>
      <w:r w:rsidR="007C2A26" w:rsidRPr="00C603A9">
        <w:t xml:space="preserve"> to </w:t>
      </w:r>
      <w:r w:rsidR="00BE6D28" w:rsidRPr="00C603A9">
        <w:t>publish annual reports in this series to present the main developments in Israeli settlement</w:t>
      </w:r>
      <w:r w:rsidR="00BE6D28">
        <w:t>s</w:t>
      </w:r>
      <w:r w:rsidR="00BE6D28" w:rsidRPr="00C603A9">
        <w:t xml:space="preserve"> activities in Palestine</w:t>
      </w:r>
      <w:r>
        <w:t>,</w:t>
      </w:r>
      <w:r w:rsidR="00BE6D28" w:rsidRPr="00C603A9">
        <w:t xml:space="preserve"> </w:t>
      </w:r>
      <w:r>
        <w:t>f</w:t>
      </w:r>
      <w:r w:rsidRPr="00C603A9">
        <w:t>ocusi</w:t>
      </w:r>
      <w:r>
        <w:t>ng</w:t>
      </w:r>
      <w:r w:rsidR="00BE6D28" w:rsidRPr="00C603A9">
        <w:t xml:space="preserve"> on presenting quantitative descriptions of a number of </w:t>
      </w:r>
      <w:r w:rsidR="00BE6D28">
        <w:t xml:space="preserve">the </w:t>
      </w:r>
      <w:r w:rsidR="00BE6D28" w:rsidRPr="00C603A9">
        <w:t xml:space="preserve">main indicators related to settlements and settlers.  </w:t>
      </w:r>
    </w:p>
    <w:p w:rsidR="00BE6D28" w:rsidRPr="00C603A9" w:rsidRDefault="00BE6D28" w:rsidP="00BE6D28">
      <w:pPr>
        <w:pStyle w:val="BodyText2"/>
      </w:pPr>
    </w:p>
    <w:p w:rsidR="00163B86" w:rsidRDefault="00163B86" w:rsidP="00163B86">
      <w:pPr>
        <w:jc w:val="lowKashida"/>
        <w:rPr>
          <w:sz w:val="24"/>
          <w:szCs w:val="24"/>
        </w:rPr>
      </w:pPr>
      <w:r w:rsidRPr="00C603A9">
        <w:rPr>
          <w:sz w:val="24"/>
          <w:szCs w:val="24"/>
        </w:rPr>
        <w:t xml:space="preserve">This report is divided into </w:t>
      </w:r>
      <w:r>
        <w:rPr>
          <w:sz w:val="24"/>
          <w:szCs w:val="24"/>
        </w:rPr>
        <w:t>four</w:t>
      </w:r>
      <w:r w:rsidRPr="00C603A9">
        <w:rPr>
          <w:sz w:val="24"/>
          <w:szCs w:val="24"/>
        </w:rPr>
        <w:t xml:space="preserve"> chapters: The first chapter contains the </w:t>
      </w:r>
      <w:r w:rsidRPr="008E28F7">
        <w:rPr>
          <w:sz w:val="24"/>
          <w:szCs w:val="24"/>
        </w:rPr>
        <w:t xml:space="preserve">concepts and terms </w:t>
      </w:r>
      <w:r w:rsidRPr="00C603A9">
        <w:rPr>
          <w:sz w:val="24"/>
          <w:szCs w:val="24"/>
        </w:rPr>
        <w:t>in this report. The second chapter presents the main findings</w:t>
      </w:r>
      <w:r>
        <w:rPr>
          <w:sz w:val="24"/>
          <w:szCs w:val="24"/>
        </w:rPr>
        <w:t>. T</w:t>
      </w:r>
      <w:r w:rsidRPr="00C603A9">
        <w:rPr>
          <w:sz w:val="24"/>
          <w:szCs w:val="24"/>
        </w:rPr>
        <w:t xml:space="preserve">he third chapter </w:t>
      </w:r>
      <w:r>
        <w:rPr>
          <w:sz w:val="24"/>
          <w:szCs w:val="24"/>
        </w:rPr>
        <w:t xml:space="preserve">discusses the methodology. The fourth </w:t>
      </w:r>
      <w:r w:rsidRPr="00C603A9">
        <w:rPr>
          <w:sz w:val="24"/>
          <w:szCs w:val="24"/>
        </w:rPr>
        <w:t xml:space="preserve">chapter </w:t>
      </w:r>
      <w:r>
        <w:rPr>
          <w:sz w:val="24"/>
          <w:szCs w:val="24"/>
        </w:rPr>
        <w:t xml:space="preserve">demonstrates </w:t>
      </w:r>
      <w:r w:rsidRPr="00C603A9">
        <w:rPr>
          <w:sz w:val="24"/>
          <w:szCs w:val="24"/>
        </w:rPr>
        <w:t>data quality</w:t>
      </w:r>
      <w:r>
        <w:rPr>
          <w:sz w:val="24"/>
          <w:szCs w:val="24"/>
        </w:rPr>
        <w:t>.</w:t>
      </w:r>
    </w:p>
    <w:p w:rsidR="00163B86" w:rsidRPr="00C603A9" w:rsidRDefault="00163B86" w:rsidP="00163B86">
      <w:pPr>
        <w:jc w:val="lowKashida"/>
        <w:rPr>
          <w:sz w:val="24"/>
          <w:szCs w:val="24"/>
        </w:rPr>
      </w:pPr>
    </w:p>
    <w:p w:rsidR="00BE6D28" w:rsidRPr="00C603A9" w:rsidRDefault="00BE6D28" w:rsidP="00FD24A3">
      <w:pPr>
        <w:pStyle w:val="BodyText2"/>
      </w:pPr>
      <w:r w:rsidRPr="00C603A9">
        <w:t xml:space="preserve">This report contains statistical data for the year </w:t>
      </w:r>
      <w:r w:rsidR="00B41A08">
        <w:t>202</w:t>
      </w:r>
      <w:r w:rsidR="00FD24A3">
        <w:t>3</w:t>
      </w:r>
      <w:r>
        <w:t xml:space="preserve"> on</w:t>
      </w:r>
      <w:r w:rsidRPr="00C603A9">
        <w:t xml:space="preserve"> the population and geographical indicators of Israeli settlements in the West Bank: </w:t>
      </w:r>
      <w:r>
        <w:t>T</w:t>
      </w:r>
      <w:r w:rsidRPr="00C603A9">
        <w:t>he number of settlers, the level and nature of settlement</w:t>
      </w:r>
      <w:r w:rsidR="00163B86">
        <w:t>s</w:t>
      </w:r>
      <w:r w:rsidRPr="00C603A9">
        <w:t xml:space="preserve">, the geographical </w:t>
      </w:r>
      <w:r w:rsidR="00163B86" w:rsidRPr="00163B86">
        <w:t>dispersion</w:t>
      </w:r>
      <w:r w:rsidRPr="00C603A9">
        <w:t xml:space="preserve">, </w:t>
      </w:r>
      <w:r w:rsidR="00163B86" w:rsidRPr="00163B86">
        <w:t>overwhelming</w:t>
      </w:r>
      <w:r w:rsidR="00163B86">
        <w:rPr>
          <w:b/>
          <w:bCs/>
        </w:rPr>
        <w:t xml:space="preserve"> </w:t>
      </w:r>
      <w:r w:rsidRPr="00C603A9">
        <w:t>ideology, and other related subjects.</w:t>
      </w:r>
    </w:p>
    <w:p w:rsidR="00BE6D28" w:rsidRPr="00C603A9" w:rsidRDefault="00BE6D28" w:rsidP="00BE6D28">
      <w:pPr>
        <w:pStyle w:val="BodyText2"/>
      </w:pPr>
    </w:p>
    <w:p w:rsidR="00743E10" w:rsidRPr="00C603A9" w:rsidRDefault="00933336" w:rsidP="00BE6D28">
      <w:pPr>
        <w:pStyle w:val="BodyText"/>
        <w:jc w:val="center"/>
        <w:rPr>
          <w:szCs w:val="24"/>
        </w:rPr>
      </w:pPr>
      <w:r>
        <w:rPr>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trPr>
          <w:cantSplit/>
        </w:trPr>
        <w:tc>
          <w:tcPr>
            <w:tcW w:w="3129" w:type="dxa"/>
          </w:tcPr>
          <w:p w:rsidR="00551CFA" w:rsidRPr="005148F9" w:rsidRDefault="00551CFA" w:rsidP="00FD24A3">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sidR="00F81E7C">
              <w:rPr>
                <w:rFonts w:cs="Times New Roman"/>
                <w:b/>
                <w:bCs/>
                <w:sz w:val="24"/>
                <w:szCs w:val="24"/>
              </w:rPr>
              <w:t>202</w:t>
            </w:r>
            <w:r w:rsidR="00FD24A3">
              <w:rPr>
                <w:rFonts w:cs="Times New Roman"/>
                <w:b/>
                <w:bCs/>
                <w:sz w:val="24"/>
                <w:szCs w:val="24"/>
              </w:rPr>
              <w:t>4</w:t>
            </w:r>
          </w:p>
        </w:tc>
        <w:tc>
          <w:tcPr>
            <w:tcW w:w="2683" w:type="dxa"/>
          </w:tcPr>
          <w:p w:rsidR="00551CFA" w:rsidRPr="00C603A9" w:rsidRDefault="00551CFA">
            <w:pPr>
              <w:jc w:val="lowKashida"/>
              <w:rPr>
                <w:b/>
                <w:bCs/>
                <w:sz w:val="24"/>
              </w:rPr>
            </w:pPr>
          </w:p>
        </w:tc>
        <w:tc>
          <w:tcPr>
            <w:tcW w:w="3544" w:type="dxa"/>
            <w:vMerge w:val="restart"/>
          </w:tcPr>
          <w:p w:rsidR="00551CFA" w:rsidRPr="00B24E1B" w:rsidRDefault="00551CFA" w:rsidP="00551CFA">
            <w:pPr>
              <w:pStyle w:val="Heading8"/>
              <w:jc w:val="center"/>
              <w:rPr>
                <w:b w:val="0"/>
                <w:bCs w:val="0"/>
                <w:szCs w:val="24"/>
              </w:rPr>
            </w:pPr>
            <w:r>
              <w:rPr>
                <w:szCs w:val="24"/>
              </w:rPr>
              <w:t xml:space="preserve">Dr. </w:t>
            </w:r>
            <w:r w:rsidRPr="00B24E1B">
              <w:rPr>
                <w:szCs w:val="24"/>
              </w:rPr>
              <w:t>Ola Awad</w:t>
            </w:r>
          </w:p>
          <w:p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trPr>
          <w:cantSplit/>
        </w:trPr>
        <w:tc>
          <w:tcPr>
            <w:tcW w:w="3129" w:type="dxa"/>
          </w:tcPr>
          <w:p w:rsidR="00551CFA" w:rsidRPr="00C603A9" w:rsidRDefault="00551CFA">
            <w:pPr>
              <w:jc w:val="lowKashida"/>
              <w:rPr>
                <w:b/>
                <w:bCs/>
              </w:rPr>
            </w:pPr>
          </w:p>
        </w:tc>
        <w:tc>
          <w:tcPr>
            <w:tcW w:w="2683" w:type="dxa"/>
          </w:tcPr>
          <w:p w:rsidR="00551CFA" w:rsidRPr="00C603A9" w:rsidRDefault="00551CFA">
            <w:pPr>
              <w:jc w:val="lowKashida"/>
              <w:rPr>
                <w:b/>
                <w:bCs/>
              </w:rPr>
            </w:pPr>
          </w:p>
        </w:tc>
        <w:tc>
          <w:tcPr>
            <w:tcW w:w="3544" w:type="dxa"/>
            <w:vMerge/>
          </w:tcPr>
          <w:p w:rsidR="00551CFA" w:rsidRPr="00C603A9" w:rsidRDefault="00551CFA">
            <w:pPr>
              <w:ind w:left="284" w:right="282"/>
              <w:jc w:val="center"/>
              <w:rPr>
                <w:b/>
                <w:bCs/>
                <w:sz w:val="24"/>
                <w:szCs w:val="24"/>
              </w:rPr>
            </w:pP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2"/>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w:t>
      </w:r>
      <w:proofErr w:type="gramStart"/>
      <w:r w:rsidRPr="00C603A9">
        <w:rPr>
          <w:sz w:val="24"/>
          <w:szCs w:val="24"/>
        </w:rPr>
        <w:t>is considered</w:t>
      </w:r>
      <w:proofErr w:type="gramEnd"/>
      <w:r w:rsidRPr="00C603A9">
        <w:rPr>
          <w:sz w:val="24"/>
          <w:szCs w:val="24"/>
        </w:rPr>
        <w:t xml:space="preserve">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9E1D61" w:rsidRPr="00C603A9" w:rsidRDefault="009E1D61" w:rsidP="009E1D61">
      <w:pPr>
        <w:numPr>
          <w:ilvl w:val="0"/>
          <w:numId w:val="3"/>
        </w:numPr>
        <w:tabs>
          <w:tab w:val="clear" w:pos="720"/>
        </w:tabs>
        <w:ind w:left="567" w:hanging="283"/>
        <w:jc w:val="lowKashida"/>
        <w:rPr>
          <w:sz w:val="24"/>
          <w:szCs w:val="24"/>
        </w:rPr>
      </w:pPr>
      <w:r>
        <w:rPr>
          <w:sz w:val="24"/>
          <w:szCs w:val="24"/>
        </w:rPr>
        <w:t>Contains</w:t>
      </w:r>
      <w:r w:rsidRPr="00C603A9">
        <w:rPr>
          <w:sz w:val="24"/>
          <w:szCs w:val="24"/>
        </w:rPr>
        <w:t xml:space="preserve">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9E1D61" w:rsidP="00BC1C6F">
      <w:pPr>
        <w:jc w:val="lowKashida"/>
        <w:rPr>
          <w:sz w:val="24"/>
          <w:szCs w:val="24"/>
        </w:rPr>
      </w:pPr>
      <w:r>
        <w:rPr>
          <w:sz w:val="24"/>
          <w:szCs w:val="24"/>
        </w:rPr>
        <w:t>This is i</w:t>
      </w:r>
      <w:r w:rsidRPr="00C603A9">
        <w:rPr>
          <w:sz w:val="24"/>
          <w:szCs w:val="24"/>
        </w:rPr>
        <w:t>n addition to the settlements and Jewish neighborhoods</w:t>
      </w:r>
      <w:r>
        <w:rPr>
          <w:sz w:val="24"/>
          <w:szCs w:val="24"/>
        </w:rPr>
        <w:t xml:space="preserve"> located in Jerusalem (J1)</w:t>
      </w:r>
      <w:r w:rsidR="00BC1C6F" w:rsidRPr="00C603A9">
        <w:rPr>
          <w:sz w:val="24"/>
          <w:szCs w:val="24"/>
        </w:rPr>
        <w:t xml:space="preserve">.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9E1D61" w:rsidRPr="00C603A9" w:rsidRDefault="009E1D61" w:rsidP="009E1D61">
      <w:pPr>
        <w:tabs>
          <w:tab w:val="left" w:pos="2155"/>
          <w:tab w:val="left" w:pos="9242"/>
        </w:tabs>
        <w:jc w:val="lowKashida"/>
        <w:rPr>
          <w:sz w:val="24"/>
          <w:szCs w:val="24"/>
          <w:lang w:val="en-GB" w:eastAsia="en-GB"/>
        </w:rPr>
      </w:pPr>
      <w:r w:rsidRPr="00C603A9">
        <w:rPr>
          <w:sz w:val="24"/>
          <w:szCs w:val="24"/>
        </w:rPr>
        <w:t xml:space="preserve">Civil or semi military building, which </w:t>
      </w:r>
      <w:proofErr w:type="gramStart"/>
      <w:r w:rsidRPr="00C603A9">
        <w:rPr>
          <w:sz w:val="24"/>
          <w:szCs w:val="24"/>
        </w:rPr>
        <w:t>is not recognized</w:t>
      </w:r>
      <w:proofErr w:type="gramEnd"/>
      <w:r w:rsidRPr="00C603A9">
        <w:rPr>
          <w:sz w:val="24"/>
          <w:szCs w:val="24"/>
        </w:rPr>
        <w:t xml:space="preserve"> by Israeli authority. However, the recognition would come later at the politically </w:t>
      </w:r>
      <w:r>
        <w:rPr>
          <w:sz w:val="24"/>
          <w:szCs w:val="24"/>
        </w:rPr>
        <w:t>right</w:t>
      </w:r>
      <w:r w:rsidRPr="00C603A9">
        <w:rPr>
          <w:sz w:val="24"/>
          <w:szCs w:val="24"/>
        </w:rPr>
        <w:t xml:space="preserve">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all areas of human activity within a settlement including built-up areas, service facilities, public parks, squares, and roads. It excludes any land that </w:t>
      </w:r>
      <w:proofErr w:type="gramStart"/>
      <w:r w:rsidRPr="00C603A9">
        <w:rPr>
          <w:sz w:val="24"/>
          <w:szCs w:val="24"/>
        </w:rPr>
        <w:t>is planned</w:t>
      </w:r>
      <w:proofErr w:type="gramEnd"/>
      <w:r w:rsidRPr="00C603A9">
        <w:rPr>
          <w:sz w:val="24"/>
          <w:szCs w:val="24"/>
        </w:rPr>
        <w:t xml:space="preserve">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E171BE">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w:t>
      </w:r>
      <w:r w:rsidR="00E171BE">
        <w:rPr>
          <w:sz w:val="24"/>
          <w:szCs w:val="24"/>
        </w:rPr>
        <w:t xml:space="preserve">. It </w:t>
      </w:r>
      <w:r w:rsidRPr="00C603A9">
        <w:rPr>
          <w:sz w:val="24"/>
          <w:szCs w:val="24"/>
        </w:rPr>
        <w:t>also includes agricultural localities</w:t>
      </w:r>
      <w:r w:rsidR="00706476" w:rsidRPr="00C603A9">
        <w:rPr>
          <w:sz w:val="24"/>
          <w:szCs w:val="24"/>
        </w:rPr>
        <w:t>, excluding</w:t>
      </w:r>
      <w:r w:rsidRPr="00C603A9">
        <w:rPr>
          <w:sz w:val="24"/>
          <w:szCs w:val="24"/>
        </w:rPr>
        <w:t xml:space="preserv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Moshav:</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w:t>
      </w:r>
      <w:r w:rsidRPr="00C603A9">
        <w:rPr>
          <w:sz w:val="24"/>
          <w:szCs w:val="24"/>
        </w:rPr>
        <w:lastRenderedPageBreak/>
        <w:t xml:space="preserve">economic administration of the </w:t>
      </w:r>
      <w:proofErr w:type="spellStart"/>
      <w:r w:rsidRPr="00C603A9">
        <w:rPr>
          <w:sz w:val="24"/>
          <w:szCs w:val="24"/>
        </w:rPr>
        <w:t>moshav</w:t>
      </w:r>
      <w:proofErr w:type="spellEnd"/>
      <w:r w:rsidRPr="00C603A9">
        <w:rPr>
          <w:sz w:val="24"/>
          <w:szCs w:val="24"/>
        </w:rPr>
        <w:t xml:space="preserve"> </w:t>
      </w:r>
      <w:proofErr w:type="gramStart"/>
      <w:r w:rsidRPr="00C603A9">
        <w:rPr>
          <w:sz w:val="24"/>
          <w:szCs w:val="24"/>
        </w:rPr>
        <w:t>is handled</w:t>
      </w:r>
      <w:proofErr w:type="gramEnd"/>
      <w:r w:rsidRPr="00C603A9">
        <w:rPr>
          <w:sz w:val="24"/>
          <w:szCs w:val="24"/>
        </w:rPr>
        <w:t xml:space="preserve">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Collective Moshav:</w:t>
      </w:r>
    </w:p>
    <w:p w:rsidR="00BC1C6F" w:rsidRPr="00C603A9" w:rsidRDefault="00BC1C6F" w:rsidP="007C2A26">
      <w:pPr>
        <w:tabs>
          <w:tab w:val="left" w:pos="2155"/>
          <w:tab w:val="left" w:pos="9242"/>
        </w:tabs>
        <w:jc w:val="lowKashida"/>
        <w:rPr>
          <w:sz w:val="24"/>
          <w:szCs w:val="24"/>
        </w:rPr>
      </w:pPr>
      <w:r w:rsidRPr="00C603A9">
        <w:rPr>
          <w:sz w:val="24"/>
          <w:szCs w:val="24"/>
        </w:rPr>
        <w:t xml:space="preserve">It refers to a collective rural </w:t>
      </w:r>
      <w:r w:rsidR="007C2A26" w:rsidRPr="00C603A9">
        <w:rPr>
          <w:sz w:val="24"/>
          <w:szCs w:val="24"/>
        </w:rPr>
        <w:t>settlement</w:t>
      </w:r>
      <w:r w:rsidR="007C2A26">
        <w:rPr>
          <w:sz w:val="24"/>
          <w:szCs w:val="24"/>
        </w:rPr>
        <w:t>,</w:t>
      </w:r>
      <w:r w:rsidR="007C2A26" w:rsidRPr="00C603A9">
        <w:rPr>
          <w:sz w:val="24"/>
          <w:szCs w:val="24"/>
        </w:rPr>
        <w:t xml:space="preserve"> where </w:t>
      </w:r>
      <w:r w:rsidR="007C2A26">
        <w:rPr>
          <w:sz w:val="24"/>
          <w:szCs w:val="24"/>
        </w:rPr>
        <w:t xml:space="preserve">the </w:t>
      </w:r>
      <w:r w:rsidRPr="00C603A9">
        <w:rPr>
          <w:sz w:val="24"/>
          <w:szCs w:val="24"/>
        </w:rPr>
        <w:t>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7C2A26">
      <w:pPr>
        <w:pStyle w:val="BodyText"/>
        <w:rPr>
          <w:szCs w:val="24"/>
        </w:rPr>
      </w:pPr>
      <w:r w:rsidRPr="00C603A9">
        <w:rPr>
          <w:szCs w:val="24"/>
        </w:rPr>
        <w:t xml:space="preserve">This classification divides the West Bank into four </w:t>
      </w:r>
      <w:r w:rsidR="007C2A26" w:rsidRPr="00C603A9">
        <w:rPr>
          <w:szCs w:val="24"/>
        </w:rPr>
        <w:t xml:space="preserve">areas (strips): </w:t>
      </w:r>
      <w:r w:rsidR="007C2A26">
        <w:rPr>
          <w:szCs w:val="24"/>
        </w:rPr>
        <w:t>The eastern s</w:t>
      </w:r>
      <w:r w:rsidR="007C2A26" w:rsidRPr="00C603A9">
        <w:rPr>
          <w:szCs w:val="24"/>
        </w:rPr>
        <w:t>trip</w:t>
      </w:r>
      <w:r w:rsidR="007C2A26">
        <w:rPr>
          <w:szCs w:val="24"/>
        </w:rPr>
        <w:t>,</w:t>
      </w:r>
      <w:r w:rsidR="007C2A26" w:rsidRPr="00C603A9">
        <w:rPr>
          <w:szCs w:val="24"/>
        </w:rPr>
        <w:t xml:space="preserve"> the mountain </w:t>
      </w:r>
      <w:r w:rsidRPr="00C603A9">
        <w:rPr>
          <w:szCs w:val="24"/>
        </w:rPr>
        <w:t xml:space="preserve">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Eastern Strip: </w:t>
      </w:r>
      <w:r>
        <w:rPr>
          <w:sz w:val="24"/>
          <w:szCs w:val="24"/>
        </w:rPr>
        <w:t xml:space="preserve">It </w:t>
      </w:r>
      <w:r w:rsidRPr="00C603A9">
        <w:rPr>
          <w:sz w:val="24"/>
          <w:szCs w:val="24"/>
        </w:rPr>
        <w:t xml:space="preserve">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Mountain Strip: </w:t>
      </w:r>
      <w:r>
        <w:rPr>
          <w:sz w:val="24"/>
          <w:szCs w:val="24"/>
        </w:rPr>
        <w:t>T</w:t>
      </w:r>
      <w:r w:rsidRPr="00C603A9">
        <w:rPr>
          <w:sz w:val="24"/>
          <w:szCs w:val="24"/>
        </w:rPr>
        <w:t xml:space="preserve">he area on or adjacent to the peaks of the mountain range. This area </w:t>
      </w:r>
      <w:proofErr w:type="gramStart"/>
      <w:r w:rsidRPr="00C603A9">
        <w:rPr>
          <w:sz w:val="24"/>
          <w:szCs w:val="24"/>
        </w:rPr>
        <w:t>is also known</w:t>
      </w:r>
      <w:proofErr w:type="gramEnd"/>
      <w:r w:rsidRPr="00C603A9">
        <w:rPr>
          <w:sz w:val="24"/>
          <w:szCs w:val="24"/>
        </w:rPr>
        <w:t xml:space="preserve"> as the watershed line or the mountain-peak area.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Western Hills Strip: </w:t>
      </w:r>
      <w:r>
        <w:rPr>
          <w:sz w:val="24"/>
          <w:szCs w:val="24"/>
        </w:rPr>
        <w:t>It</w:t>
      </w:r>
      <w:r w:rsidRPr="00C603A9">
        <w:rPr>
          <w:sz w:val="24"/>
          <w:szCs w:val="24"/>
        </w:rPr>
        <w:t xml:space="preserve">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Greater Jerusalem Strip: </w:t>
      </w:r>
      <w:r>
        <w:rPr>
          <w:sz w:val="24"/>
          <w:szCs w:val="24"/>
        </w:rPr>
        <w:t>T</w:t>
      </w:r>
      <w:r w:rsidRPr="00C603A9">
        <w:rPr>
          <w:sz w:val="24"/>
          <w:szCs w:val="24"/>
        </w:rPr>
        <w: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rsidR="00BC1C6F" w:rsidRPr="00C603A9" w:rsidRDefault="00BC1C6F" w:rsidP="007C2A26">
      <w:pPr>
        <w:jc w:val="lowKashida"/>
        <w:rPr>
          <w:sz w:val="24"/>
          <w:szCs w:val="24"/>
        </w:rPr>
      </w:pPr>
      <w:r w:rsidRPr="00C603A9">
        <w:rPr>
          <w:sz w:val="24"/>
          <w:szCs w:val="24"/>
        </w:rPr>
        <w:t xml:space="preserve">The average height of land above the </w:t>
      </w:r>
      <w:r w:rsidR="007C2A26">
        <w:rPr>
          <w:sz w:val="24"/>
          <w:szCs w:val="24"/>
        </w:rPr>
        <w:t>L</w:t>
      </w:r>
      <w:r w:rsidR="007C2A26" w:rsidRPr="00C603A9">
        <w:rPr>
          <w:sz w:val="24"/>
          <w:szCs w:val="24"/>
        </w:rPr>
        <w:t xml:space="preserve">evel </w:t>
      </w:r>
      <w:r w:rsidRPr="00C603A9">
        <w:rPr>
          <w:sz w:val="24"/>
          <w:szCs w:val="24"/>
        </w:rPr>
        <w:t>of the Sea (meter</w:t>
      </w:r>
      <w:r w:rsidR="00E171BE">
        <w:rPr>
          <w:sz w:val="24"/>
          <w:szCs w:val="24"/>
        </w:rPr>
        <w:t>s</w:t>
      </w:r>
      <w:r w:rsidRPr="00C603A9">
        <w:rPr>
          <w:sz w:val="24"/>
          <w:szCs w:val="24"/>
        </w:rPr>
        <w:t>)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9E1D61" w:rsidRPr="00646183" w:rsidRDefault="009E1D61" w:rsidP="009E1D61">
      <w:pPr>
        <w:tabs>
          <w:tab w:val="left" w:pos="2155"/>
          <w:tab w:val="left" w:pos="9242"/>
        </w:tabs>
        <w:jc w:val="lowKashida"/>
        <w:rPr>
          <w:sz w:val="24"/>
          <w:szCs w:val="24"/>
        </w:rPr>
      </w:pPr>
      <w:r>
        <w:rPr>
          <w:rStyle w:val="hps"/>
          <w:sz w:val="24"/>
          <w:szCs w:val="24"/>
        </w:rPr>
        <w:t xml:space="preserve">It </w:t>
      </w:r>
      <w:r w:rsidRPr="00646183">
        <w:rPr>
          <w:rStyle w:val="hps"/>
          <w:sz w:val="24"/>
          <w:szCs w:val="24"/>
        </w:rPr>
        <w:t xml:space="preserve">includes those parts of </w:t>
      </w:r>
      <w:proofErr w:type="gramStart"/>
      <w:r w:rsidRPr="00646183">
        <w:rPr>
          <w:rStyle w:val="hps"/>
          <w:sz w:val="24"/>
          <w:szCs w:val="24"/>
        </w:rPr>
        <w:t>Jerusalem which</w:t>
      </w:r>
      <w:proofErr w:type="gramEnd"/>
      <w:r w:rsidRPr="00646183">
        <w:rPr>
          <w:rStyle w:val="hps"/>
          <w:sz w:val="24"/>
          <w:szCs w:val="24"/>
        </w:rPr>
        <w:t xml:space="preserve">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Jarrah,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Bab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Tur, Jerusalem (Al Quds),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Beit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Bahir, Umm Tuba.). </w:t>
      </w:r>
      <w:r w:rsidRPr="00646183">
        <w:rPr>
          <w:b/>
          <w:bCs/>
          <w:sz w:val="24"/>
          <w:szCs w:val="24"/>
        </w:rPr>
        <w:t> </w:t>
      </w:r>
    </w:p>
    <w:p w:rsidR="00BC1C6F" w:rsidRPr="00C603A9" w:rsidRDefault="00BC1C6F" w:rsidP="003260D2">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9E1D61" w:rsidRPr="00646183" w:rsidRDefault="009E1D61" w:rsidP="009E1D61">
      <w:pPr>
        <w:jc w:val="lowKashida"/>
        <w:rPr>
          <w:sz w:val="24"/>
          <w:szCs w:val="24"/>
        </w:rPr>
      </w:pPr>
      <w:proofErr w:type="gramStart"/>
      <w:r w:rsidRPr="00646183">
        <w:rPr>
          <w:rStyle w:val="hps"/>
          <w:sz w:val="24"/>
          <w:szCs w:val="24"/>
        </w:rPr>
        <w:t>I</w:t>
      </w:r>
      <w:r>
        <w:rPr>
          <w:rStyle w:val="hps"/>
          <w:sz w:val="24"/>
          <w:szCs w:val="24"/>
        </w:rPr>
        <w:t>t i</w:t>
      </w:r>
      <w:r w:rsidRPr="00646183">
        <w:rPr>
          <w:rStyle w:val="hps"/>
          <w:sz w:val="24"/>
          <w:szCs w:val="24"/>
        </w:rPr>
        <w:t>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Beit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Beit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Beit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Beit </w:t>
      </w:r>
      <w:proofErr w:type="spellStart"/>
      <w:r w:rsidRPr="00646183">
        <w:rPr>
          <w:sz w:val="24"/>
          <w:szCs w:val="24"/>
        </w:rPr>
        <w:t>Surik</w:t>
      </w:r>
      <w:proofErr w:type="spellEnd"/>
      <w:r w:rsidRPr="00646183">
        <w:rPr>
          <w:sz w:val="24"/>
          <w:szCs w:val="24"/>
        </w:rPr>
        <w:t xml:space="preserve">, Beit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Dis,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roofErr w:type="gramEnd"/>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7C2A26" w:rsidRPr="00C603A9" w:rsidRDefault="007C2A26" w:rsidP="007C2A26">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Pr>
          <w:sz w:val="24"/>
        </w:rPr>
        <w:t xml:space="preserve">Two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7C2A26" w:rsidRPr="003E3DB7" w:rsidRDefault="007C2A26" w:rsidP="00FD24A3">
      <w:pPr>
        <w:jc w:val="both"/>
        <w:rPr>
          <w:rFonts w:cs="Times New Roman"/>
          <w:sz w:val="24"/>
          <w:szCs w:val="24"/>
        </w:rPr>
      </w:pPr>
      <w:r w:rsidRPr="00725D07">
        <w:rPr>
          <w:rFonts w:cs="Times New Roman"/>
          <w:sz w:val="24"/>
          <w:szCs w:val="24"/>
        </w:rPr>
        <w:t xml:space="preserve">There were </w:t>
      </w:r>
      <w:r>
        <w:rPr>
          <w:rFonts w:cs="Times New Roman"/>
          <w:sz w:val="24"/>
          <w:szCs w:val="24"/>
        </w:rPr>
        <w:t>151</w:t>
      </w:r>
      <w:r w:rsidRPr="00725D07">
        <w:rPr>
          <w:rFonts w:cs="Times New Roman"/>
          <w:sz w:val="24"/>
          <w:szCs w:val="24"/>
        </w:rPr>
        <w:t xml:space="preserve"> settlements in the West Bank by the end of </w:t>
      </w:r>
      <w:r w:rsidR="00B41A08">
        <w:rPr>
          <w:rFonts w:cs="Times New Roman"/>
          <w:sz w:val="24"/>
          <w:szCs w:val="24"/>
        </w:rPr>
        <w:t>202</w:t>
      </w:r>
      <w:r w:rsidR="00FD24A3">
        <w:rPr>
          <w:rFonts w:cs="Times New Roman"/>
          <w:sz w:val="24"/>
          <w:szCs w:val="24"/>
        </w:rPr>
        <w:t>3</w:t>
      </w:r>
      <w:proofErr w:type="gramStart"/>
      <w:r w:rsidRPr="00725D07">
        <w:rPr>
          <w:rFonts w:cs="Times New Roman"/>
          <w:sz w:val="24"/>
          <w:szCs w:val="24"/>
        </w:rPr>
        <w:t>;</w:t>
      </w:r>
      <w:proofErr w:type="gramEnd"/>
      <w:r w:rsidRPr="00725D07">
        <w:rPr>
          <w:rFonts w:cs="Times New Roman"/>
          <w:sz w:val="24"/>
          <w:szCs w:val="24"/>
        </w:rPr>
        <w:t xml:space="preserve"> of which 26 settlements were in Jerusalem </w:t>
      </w:r>
      <w:r>
        <w:rPr>
          <w:rFonts w:cs="Times New Roman"/>
          <w:sz w:val="24"/>
          <w:szCs w:val="24"/>
        </w:rPr>
        <w:t>G</w:t>
      </w:r>
      <w:r w:rsidRPr="00725D07">
        <w:rPr>
          <w:rFonts w:cs="Times New Roman"/>
          <w:sz w:val="24"/>
          <w:szCs w:val="24"/>
        </w:rPr>
        <w:t xml:space="preserve">overnorate distributed as follows: 16 settlements in Jerusalem (J1), and 10 settlements in Jerusalem (J2). (See </w:t>
      </w:r>
      <w:r>
        <w:rPr>
          <w:rFonts w:cs="Times New Roman"/>
          <w:sz w:val="24"/>
          <w:szCs w:val="24"/>
        </w:rPr>
        <w:t>t</w:t>
      </w:r>
      <w:r w:rsidRPr="00725D07">
        <w:rPr>
          <w:rFonts w:cs="Times New Roman"/>
          <w:sz w:val="24"/>
          <w:szCs w:val="24"/>
        </w:rPr>
        <w:t>able 2)</w:t>
      </w:r>
      <w:r w:rsidRPr="003E3DB7">
        <w:rPr>
          <w:rFonts w:cs="Times New Roman"/>
          <w:sz w:val="24"/>
          <w:szCs w:val="24"/>
        </w:rPr>
        <w:t>.</w:t>
      </w:r>
    </w:p>
    <w:p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rsidR="005E1E3C" w:rsidRPr="00C603A9" w:rsidRDefault="005E1E3C" w:rsidP="00FD24A3">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B41A08">
        <w:rPr>
          <w:rFonts w:ascii="Arial" w:hAnsi="Arial" w:cs="Arial"/>
          <w:b/>
          <w:bCs/>
          <w:sz w:val="22"/>
          <w:szCs w:val="22"/>
        </w:rPr>
        <w:t>202</w:t>
      </w:r>
      <w:r w:rsidR="00FD24A3">
        <w:rPr>
          <w:rFonts w:ascii="Arial" w:hAnsi="Arial" w:cs="Arial"/>
          <w:b/>
          <w:bCs/>
          <w:sz w:val="22"/>
          <w:szCs w:val="22"/>
        </w:rPr>
        <w:t>3</w:t>
      </w:r>
    </w:p>
    <w:tbl>
      <w:tblPr>
        <w:tblStyle w:val="TableGrid"/>
        <w:tblW w:w="0" w:type="auto"/>
        <w:jc w:val="center"/>
        <w:tblLook w:val="04A0" w:firstRow="1" w:lastRow="0" w:firstColumn="1" w:lastColumn="0" w:noHBand="0" w:noVBand="1"/>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7C2A26" w:rsidRDefault="007C2A26" w:rsidP="00FD24A3">
      <w:pPr>
        <w:jc w:val="both"/>
        <w:rPr>
          <w:rFonts w:asciiTheme="majorBidi" w:hAnsiTheme="majorBidi" w:cstheme="majorBidi"/>
          <w:sz w:val="24"/>
          <w:szCs w:val="24"/>
        </w:rPr>
      </w:pPr>
      <w:r w:rsidRPr="00725D07">
        <w:rPr>
          <w:rFonts w:asciiTheme="majorBidi" w:hAnsiTheme="majorBidi" w:cstheme="majorBidi"/>
          <w:sz w:val="24"/>
          <w:szCs w:val="24"/>
        </w:rPr>
        <w:t xml:space="preserve">Data indicates that there were </w:t>
      </w:r>
      <w:r w:rsidR="00FD24A3">
        <w:rPr>
          <w:rFonts w:asciiTheme="majorBidi" w:hAnsiTheme="majorBidi" w:cstheme="majorBidi"/>
          <w:sz w:val="24"/>
          <w:szCs w:val="24"/>
        </w:rPr>
        <w:t>770,420</w:t>
      </w:r>
      <w:r w:rsidR="00B41A08" w:rsidRPr="00E13FF1">
        <w:rPr>
          <w:rFonts w:cs="Simplified Arabic"/>
          <w:rtl/>
        </w:rPr>
        <w:t xml:space="preserve"> </w:t>
      </w:r>
      <w:r w:rsidRPr="00B739A7">
        <w:rPr>
          <w:rFonts w:cs="Times New Roman"/>
          <w:sz w:val="24"/>
          <w:szCs w:val="24"/>
        </w:rPr>
        <w:t>settlers</w:t>
      </w:r>
      <w:r w:rsidRPr="00725D07">
        <w:rPr>
          <w:rFonts w:asciiTheme="majorBidi" w:hAnsiTheme="majorBidi" w:cstheme="majorBidi"/>
          <w:sz w:val="24"/>
          <w:szCs w:val="24"/>
        </w:rPr>
        <w:t xml:space="preserve"> in the West Bank by the end of </w:t>
      </w:r>
      <w:r w:rsidR="00B41A08">
        <w:rPr>
          <w:rFonts w:asciiTheme="majorBidi" w:hAnsiTheme="majorBidi" w:cstheme="majorBidi"/>
          <w:sz w:val="24"/>
          <w:szCs w:val="24"/>
        </w:rPr>
        <w:t>202</w:t>
      </w:r>
      <w:r w:rsidR="00FD24A3">
        <w:rPr>
          <w:rFonts w:asciiTheme="majorBidi" w:hAnsiTheme="majorBidi" w:cstheme="majorBidi"/>
          <w:sz w:val="24"/>
          <w:szCs w:val="24"/>
        </w:rPr>
        <w:t>3</w:t>
      </w:r>
      <w:r w:rsidRPr="00725D07">
        <w:rPr>
          <w:rFonts w:asciiTheme="majorBidi" w:hAnsiTheme="majorBidi" w:cstheme="majorBidi"/>
          <w:sz w:val="24"/>
          <w:szCs w:val="24"/>
        </w:rPr>
        <w:t>. The majority of those settlers (</w:t>
      </w:r>
      <w:r w:rsidR="00B41A08" w:rsidRPr="00B41A08">
        <w:rPr>
          <w:rFonts w:asciiTheme="majorBidi" w:hAnsiTheme="majorBidi" w:cstheme="majorBidi"/>
          <w:sz w:val="24"/>
          <w:szCs w:val="24"/>
        </w:rPr>
        <w:t>336,</w:t>
      </w:r>
      <w:r w:rsidR="00FD24A3">
        <w:rPr>
          <w:rFonts w:asciiTheme="majorBidi" w:hAnsiTheme="majorBidi" w:cstheme="majorBidi"/>
          <w:sz w:val="24"/>
          <w:szCs w:val="24"/>
        </w:rPr>
        <w:t>304</w:t>
      </w:r>
      <w:r w:rsidRPr="00725D07">
        <w:rPr>
          <w:rFonts w:asciiTheme="majorBidi" w:hAnsiTheme="majorBidi" w:cstheme="majorBidi"/>
          <w:sz w:val="24"/>
          <w:szCs w:val="24"/>
        </w:rPr>
        <w:t xml:space="preserve">) live 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This figure comprises </w:t>
      </w:r>
      <w:r w:rsidR="00E249D0">
        <w:rPr>
          <w:rFonts w:cs="Simplified Arabic"/>
          <w:sz w:val="24"/>
          <w:szCs w:val="24"/>
        </w:rPr>
        <w:t>24</w:t>
      </w:r>
      <w:r w:rsidR="00FD24A3">
        <w:rPr>
          <w:rFonts w:cs="Simplified Arabic"/>
          <w:sz w:val="24"/>
          <w:szCs w:val="24"/>
        </w:rPr>
        <w:t>0</w:t>
      </w:r>
      <w:r w:rsidRPr="00263E4D">
        <w:rPr>
          <w:rFonts w:cs="Simplified Arabic"/>
          <w:sz w:val="24"/>
          <w:szCs w:val="24"/>
        </w:rPr>
        <w:t>,</w:t>
      </w:r>
      <w:r w:rsidR="00FD24A3">
        <w:rPr>
          <w:rFonts w:cs="Simplified Arabic"/>
          <w:sz w:val="24"/>
          <w:szCs w:val="24"/>
        </w:rPr>
        <w:t>516</w:t>
      </w:r>
      <w:r w:rsidRPr="00263E4D">
        <w:rPr>
          <w:rFonts w:cs="Simplified Arabic"/>
          <w:sz w:val="24"/>
          <w:szCs w:val="24"/>
          <w:rtl/>
        </w:rPr>
        <w:t xml:space="preserve"> </w:t>
      </w:r>
      <w:r w:rsidRPr="00725D07">
        <w:rPr>
          <w:rFonts w:asciiTheme="majorBidi" w:hAnsiTheme="majorBidi" w:cstheme="majorBidi"/>
          <w:sz w:val="24"/>
          <w:szCs w:val="24"/>
        </w:rPr>
        <w:t xml:space="preserve">settlers within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(J1). (See </w:t>
      </w:r>
      <w:r>
        <w:rPr>
          <w:rFonts w:asciiTheme="majorBidi" w:hAnsiTheme="majorBidi" w:cstheme="majorBidi"/>
          <w:sz w:val="24"/>
          <w:szCs w:val="24"/>
        </w:rPr>
        <w:t>t</w:t>
      </w:r>
      <w:r w:rsidRPr="00725D07">
        <w:rPr>
          <w:rFonts w:asciiTheme="majorBidi" w:hAnsiTheme="majorBidi" w:cstheme="majorBidi"/>
          <w:sz w:val="24"/>
          <w:szCs w:val="24"/>
        </w:rPr>
        <w:t>able 3)</w:t>
      </w:r>
    </w:p>
    <w:p w:rsidR="00FD24A3" w:rsidRDefault="00FD24A3" w:rsidP="00E249D0">
      <w:pPr>
        <w:jc w:val="both"/>
        <w:rPr>
          <w:rFonts w:asciiTheme="majorBidi" w:hAnsiTheme="majorBidi" w:cstheme="majorBidi"/>
          <w:sz w:val="24"/>
          <w:szCs w:val="24"/>
        </w:rPr>
      </w:pPr>
    </w:p>
    <w:p w:rsidR="005E1E3C" w:rsidRPr="00C603A9" w:rsidRDefault="005E1E3C" w:rsidP="00FD24A3">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75628B">
        <w:rPr>
          <w:rFonts w:ascii="Arial" w:hAnsi="Arial" w:cs="Arial"/>
          <w:b/>
          <w:bCs/>
          <w:sz w:val="22"/>
          <w:szCs w:val="22"/>
        </w:rPr>
        <w:t xml:space="preserve"> </w:t>
      </w:r>
      <w:r w:rsidRPr="00C603A9">
        <w:rPr>
          <w:rFonts w:ascii="Arial" w:hAnsi="Arial" w:cs="Arial"/>
          <w:b/>
          <w:bCs/>
          <w:sz w:val="22"/>
          <w:szCs w:val="22"/>
        </w:rPr>
        <w:t xml:space="preserve">Settlements in the West Bank, by Governorate, </w:t>
      </w:r>
      <w:r w:rsidR="00B41A08">
        <w:rPr>
          <w:rFonts w:ascii="Arial" w:hAnsi="Arial" w:cs="Arial"/>
          <w:b/>
          <w:bCs/>
          <w:sz w:val="22"/>
          <w:szCs w:val="22"/>
        </w:rPr>
        <w:t>202</w:t>
      </w:r>
      <w:r w:rsidR="00FD24A3">
        <w:rPr>
          <w:rFonts w:ascii="Arial" w:hAnsi="Arial" w:cs="Arial"/>
          <w:b/>
          <w:bCs/>
          <w:sz w:val="22"/>
          <w:szCs w:val="22"/>
        </w:rPr>
        <w:t>3</w:t>
      </w:r>
    </w:p>
    <w:tbl>
      <w:tblPr>
        <w:tblStyle w:val="TableGrid"/>
        <w:tblW w:w="0" w:type="auto"/>
        <w:jc w:val="center"/>
        <w:tblLook w:val="04A0" w:firstRow="1" w:lastRow="0" w:firstColumn="1" w:lastColumn="0" w:noHBand="0" w:noVBand="1"/>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6985"/>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lastRenderedPageBreak/>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9E1D61" w:rsidRPr="002A1B19" w:rsidRDefault="009E1D61" w:rsidP="009E1D61">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w:t>
      </w:r>
      <w:proofErr w:type="gramStart"/>
      <w:r w:rsidRPr="002A1B19">
        <w:rPr>
          <w:rFonts w:cs="Times New Roman"/>
          <w:sz w:val="24"/>
          <w:szCs w:val="24"/>
        </w:rPr>
        <w:t>One</w:t>
      </w:r>
      <w:proofErr w:type="gramEnd"/>
      <w:r w:rsidRPr="002A1B19">
        <w:rPr>
          <w:rFonts w:cs="Times New Roman"/>
          <w:sz w:val="24"/>
          <w:szCs w:val="24"/>
        </w:rPr>
        <w:t xml:space="preserve"> (</w:t>
      </w:r>
      <w:r>
        <w:rPr>
          <w:rFonts w:cs="Times New Roman"/>
          <w:sz w:val="24"/>
          <w:szCs w:val="24"/>
        </w:rPr>
        <w:t>1967</w:t>
      </w:r>
      <w:r w:rsidRPr="002A1B19">
        <w:rPr>
          <w:rFonts w:cs="Times New Roman"/>
          <w:sz w:val="24"/>
          <w:szCs w:val="24"/>
        </w:rPr>
        <w:t>-</w:t>
      </w:r>
      <w:r>
        <w:rPr>
          <w:rFonts w:cs="Times New Roman"/>
          <w:sz w:val="24"/>
          <w:szCs w:val="24"/>
        </w:rPr>
        <w:t>1976</w:t>
      </w:r>
      <w:r w:rsidRPr="002A1B19">
        <w:rPr>
          <w:rFonts w:cs="Times New Roman"/>
          <w:sz w:val="24"/>
          <w:szCs w:val="24"/>
        </w:rPr>
        <w:t>): Building of settlements started selectively within a colonization policy based on quality, not quantity. Settlements</w:t>
      </w:r>
      <w:r>
        <w:rPr>
          <w:rFonts w:cs="Times New Roman"/>
          <w:sz w:val="24"/>
          <w:szCs w:val="24"/>
        </w:rPr>
        <w:t>,</w:t>
      </w:r>
      <w:r w:rsidRPr="002A1B19">
        <w:rPr>
          <w:rFonts w:cs="Times New Roman"/>
          <w:sz w:val="24"/>
          <w:szCs w:val="24"/>
        </w:rPr>
        <w:t xml:space="preserve"> in this stage</w:t>
      </w:r>
      <w:r>
        <w:rPr>
          <w:rFonts w:cs="Times New Roman"/>
          <w:sz w:val="24"/>
          <w:szCs w:val="24"/>
        </w:rPr>
        <w:t>,</w:t>
      </w:r>
      <w:r w:rsidRPr="002A1B19">
        <w:rPr>
          <w:rFonts w:cs="Times New Roman"/>
          <w:sz w:val="24"/>
          <w:szCs w:val="24"/>
        </w:rPr>
        <w:t xml:space="preserve"> were concentrated in Jerusalem and in the Jordan Valley, inspired by the </w:t>
      </w:r>
      <w:proofErr w:type="spellStart"/>
      <w:r w:rsidRPr="002A1B19">
        <w:rPr>
          <w:rFonts w:cs="Times New Roman"/>
          <w:sz w:val="24"/>
          <w:szCs w:val="24"/>
        </w:rPr>
        <w:t>Allon</w:t>
      </w:r>
      <w:proofErr w:type="spellEnd"/>
      <w:r w:rsidRPr="002A1B19">
        <w:rPr>
          <w:rFonts w:cs="Times New Roman"/>
          <w:sz w:val="24"/>
          <w:szCs w:val="24"/>
        </w:rPr>
        <w:t xml:space="preserve"> Plan.</w:t>
      </w:r>
    </w:p>
    <w:p w:rsidR="002A1B19" w:rsidRPr="002A1B19" w:rsidRDefault="002A1B19" w:rsidP="002A1B19">
      <w:pPr>
        <w:rPr>
          <w:rFonts w:cs="Times New Roman"/>
          <w:sz w:val="24"/>
          <w:szCs w:val="24"/>
        </w:rPr>
      </w:pPr>
    </w:p>
    <w:p w:rsidR="002A1B19" w:rsidRPr="002A1B19" w:rsidRDefault="009672B7" w:rsidP="009F3260">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002A1B19" w:rsidRPr="002A1B19">
        <w:rPr>
          <w:rFonts w:cs="Times New Roman"/>
          <w:sz w:val="24"/>
          <w:szCs w:val="24"/>
        </w:rPr>
        <w:t>(</w:t>
      </w:r>
      <w:r w:rsidR="009F3260">
        <w:rPr>
          <w:rFonts w:cs="Times New Roman"/>
          <w:sz w:val="24"/>
          <w:szCs w:val="24"/>
        </w:rPr>
        <w:t>1977</w:t>
      </w:r>
      <w:r w:rsidR="002A1B19" w:rsidRPr="002A1B19">
        <w:rPr>
          <w:rFonts w:cs="Times New Roman"/>
          <w:sz w:val="24"/>
          <w:szCs w:val="24"/>
        </w:rPr>
        <w:t>-</w:t>
      </w:r>
      <w:r w:rsidR="009F3260">
        <w:rPr>
          <w:rFonts w:cs="Times New Roman"/>
          <w:sz w:val="24"/>
          <w:szCs w:val="24"/>
        </w:rPr>
        <w:t>1984</w:t>
      </w:r>
      <w:r>
        <w:rPr>
          <w:rFonts w:cs="Times New Roman"/>
          <w:sz w:val="24"/>
          <w:szCs w:val="24"/>
        </w:rPr>
        <w:t>)</w:t>
      </w:r>
      <w:r w:rsidR="002A1B19" w:rsidRPr="002A1B19">
        <w:rPr>
          <w:rFonts w:cs="Times New Roman"/>
          <w:sz w:val="24"/>
          <w:szCs w:val="24"/>
        </w:rPr>
        <w:t xml:space="preserve">: During this stage, settlement movement grew greatly influencing and promoting the building and expansion of settlements. </w:t>
      </w:r>
    </w:p>
    <w:p w:rsidR="002A1B19" w:rsidRPr="002A1B19" w:rsidRDefault="002A1B19" w:rsidP="002A1B19">
      <w:pPr>
        <w:rPr>
          <w:rFonts w:cs="Times New Roman"/>
          <w:sz w:val="24"/>
          <w:szCs w:val="24"/>
        </w:rPr>
      </w:pPr>
      <w:r w:rsidRPr="002A1B19">
        <w:rPr>
          <w:rFonts w:cs="Times New Roman"/>
          <w:sz w:val="24"/>
          <w:szCs w:val="24"/>
        </w:rPr>
        <w:tab/>
      </w:r>
    </w:p>
    <w:p w:rsidR="002A1B19" w:rsidRPr="002A1B19" w:rsidRDefault="002A1B19" w:rsidP="00B739A7">
      <w:pPr>
        <w:jc w:val="both"/>
        <w:rPr>
          <w:rFonts w:cs="Times New Roman"/>
          <w:sz w:val="24"/>
          <w:szCs w:val="24"/>
        </w:rPr>
      </w:pPr>
      <w:r w:rsidRPr="002A1B19">
        <w:rPr>
          <w:rFonts w:cs="Times New Roman"/>
          <w:sz w:val="24"/>
          <w:szCs w:val="24"/>
        </w:rPr>
        <w:t>Stage Three (1985-1990): During this stage, colonialism accelerated and the number of settlements grew to match the pace of the first stage.</w:t>
      </w:r>
    </w:p>
    <w:p w:rsidR="002A1B19" w:rsidRPr="002A1B19" w:rsidRDefault="002A1B19" w:rsidP="002A1B19">
      <w:pPr>
        <w:rPr>
          <w:rFonts w:cs="Times New Roman"/>
          <w:sz w:val="24"/>
          <w:szCs w:val="24"/>
        </w:rPr>
      </w:pPr>
    </w:p>
    <w:p w:rsidR="009E1D61" w:rsidRPr="002A1B19" w:rsidRDefault="009E1D61" w:rsidP="008A4826">
      <w:pPr>
        <w:jc w:val="both"/>
        <w:rPr>
          <w:rFonts w:cs="Times New Roman"/>
          <w:sz w:val="24"/>
          <w:szCs w:val="24"/>
        </w:rPr>
      </w:pPr>
      <w:r w:rsidRPr="002A1B19">
        <w:rPr>
          <w:rFonts w:cs="Times New Roman"/>
          <w:sz w:val="24"/>
          <w:szCs w:val="24"/>
        </w:rPr>
        <w:t>Stage Four (1991-</w:t>
      </w:r>
      <w:r w:rsidR="00B41A08">
        <w:rPr>
          <w:rFonts w:cs="Times New Roman"/>
          <w:sz w:val="24"/>
          <w:szCs w:val="24"/>
        </w:rPr>
        <w:t>202</w:t>
      </w:r>
      <w:r w:rsidR="008A4826">
        <w:rPr>
          <w:rFonts w:cs="Times New Roman"/>
          <w:sz w:val="24"/>
          <w:szCs w:val="24"/>
        </w:rPr>
        <w:t>3</w:t>
      </w:r>
      <w:r w:rsidRPr="002A1B19">
        <w:rPr>
          <w:rFonts w:cs="Times New Roman"/>
          <w:sz w:val="24"/>
          <w:szCs w:val="24"/>
        </w:rPr>
        <w:t xml:space="preserve">): Israel expanded the existing settlements during this period to compensate for the lack of new settlements. Expansion </w:t>
      </w:r>
      <w:proofErr w:type="gramStart"/>
      <w:r w:rsidRPr="002A1B19">
        <w:rPr>
          <w:rFonts w:cs="Times New Roman"/>
          <w:sz w:val="24"/>
          <w:szCs w:val="24"/>
        </w:rPr>
        <w:t>was achieved</w:t>
      </w:r>
      <w:proofErr w:type="gramEnd"/>
      <w:r w:rsidRPr="002A1B19">
        <w:rPr>
          <w:rFonts w:cs="Times New Roman"/>
          <w:sz w:val="24"/>
          <w:szCs w:val="24"/>
        </w:rPr>
        <w:t xml:space="preserve"> through population growth and the establishment of new ‘neighborhoods’ within existing settlements. </w:t>
      </w:r>
    </w:p>
    <w:p w:rsidR="002A1B19" w:rsidRPr="002A1B19" w:rsidRDefault="002A1B19" w:rsidP="002A1B19">
      <w:pPr>
        <w:rPr>
          <w:rFonts w:cs="Times New Roman"/>
          <w:sz w:val="24"/>
          <w:szCs w:val="24"/>
        </w:rPr>
      </w:pPr>
    </w:p>
    <w:p w:rsidR="007C2A26" w:rsidRPr="00C603A9" w:rsidRDefault="007C2A26" w:rsidP="00145967">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one settlement in 1967 to </w:t>
      </w:r>
      <w:r>
        <w:rPr>
          <w:rFonts w:cs="Times New Roman"/>
          <w:sz w:val="24"/>
          <w:szCs w:val="24"/>
        </w:rPr>
        <w:t>151</w:t>
      </w:r>
      <w:r w:rsidRPr="002A1B19">
        <w:rPr>
          <w:rFonts w:cs="Times New Roman"/>
          <w:sz w:val="24"/>
          <w:szCs w:val="24"/>
        </w:rPr>
        <w:t xml:space="preserve"> settlements in </w:t>
      </w:r>
      <w:r w:rsidR="00B41A08">
        <w:rPr>
          <w:rFonts w:cs="Times New Roman"/>
          <w:sz w:val="24"/>
          <w:szCs w:val="24"/>
        </w:rPr>
        <w:t>202</w:t>
      </w:r>
      <w:r w:rsidR="00145967">
        <w:rPr>
          <w:rFonts w:cs="Times New Roman"/>
          <w:sz w:val="24"/>
          <w:szCs w:val="24"/>
        </w:rPr>
        <w:t>3</w:t>
      </w:r>
      <w:r w:rsidRPr="002A1B19">
        <w:rPr>
          <w:rFonts w:cs="Times New Roman"/>
          <w:sz w:val="24"/>
          <w:szCs w:val="24"/>
        </w:rPr>
        <w:t xml:space="preserve">. (See </w:t>
      </w:r>
      <w:r>
        <w:rPr>
          <w:rFonts w:cs="Times New Roman"/>
          <w:sz w:val="24"/>
          <w:szCs w:val="24"/>
        </w:rPr>
        <w:t>t</w:t>
      </w:r>
      <w:r w:rsidRPr="002A1B19">
        <w:rPr>
          <w:rFonts w:cs="Times New Roman"/>
          <w:sz w:val="24"/>
          <w:szCs w:val="24"/>
        </w:rPr>
        <w:t xml:space="preserve">able 5) </w:t>
      </w:r>
      <w:r w:rsidRPr="00C603A9">
        <w:rPr>
          <w:rFonts w:cs="Times New Roman"/>
          <w:sz w:val="24"/>
          <w:szCs w:val="24"/>
        </w:rPr>
        <w:t xml:space="preserve"> </w:t>
      </w:r>
    </w:p>
    <w:p w:rsidR="005B0C6B" w:rsidRPr="00147754" w:rsidRDefault="005B0C6B" w:rsidP="005B0C6B">
      <w:pPr>
        <w:jc w:val="center"/>
        <w:rPr>
          <w:rFonts w:ascii="Arial" w:hAnsi="Arial" w:cs="Arial"/>
          <w:b/>
          <w:bCs/>
          <w:sz w:val="28"/>
          <w:szCs w:val="28"/>
        </w:rPr>
      </w:pPr>
      <w:bookmarkStart w:id="0" w:name="_GoBack"/>
      <w:bookmarkEnd w:id="0"/>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p w:rsidR="00EB427A" w:rsidRPr="00595E20" w:rsidRDefault="009103F4" w:rsidP="00EB427A">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14:anchorId="3B46FD40" wp14:editId="2D6E4689">
            <wp:extent cx="5857875" cy="2505075"/>
            <wp:effectExtent l="0" t="0" r="9525" b="9525"/>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103F4" w:rsidRDefault="009103F4" w:rsidP="00067F02">
      <w:pPr>
        <w:jc w:val="lowKashida"/>
        <w:rPr>
          <w:b/>
          <w:bCs/>
          <w:sz w:val="24"/>
          <w:szCs w:val="24"/>
          <w:rtl/>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9E1D61" w:rsidRPr="002A1B19" w:rsidRDefault="009E1D61" w:rsidP="001C6B1B">
      <w:pPr>
        <w:jc w:val="both"/>
        <w:rPr>
          <w:rFonts w:cs="Times New Roman"/>
          <w:sz w:val="24"/>
          <w:szCs w:val="24"/>
        </w:rPr>
      </w:pPr>
      <w:r w:rsidRPr="002A1B19">
        <w:rPr>
          <w:rFonts w:cs="Times New Roman"/>
          <w:sz w:val="24"/>
          <w:szCs w:val="24"/>
        </w:rPr>
        <w:t xml:space="preserve">At the end of </w:t>
      </w:r>
      <w:r w:rsidR="00B41A08">
        <w:rPr>
          <w:rFonts w:cs="Times New Roman"/>
          <w:sz w:val="24"/>
          <w:szCs w:val="24"/>
        </w:rPr>
        <w:t>202</w:t>
      </w:r>
      <w:r w:rsidR="00395557">
        <w:rPr>
          <w:rFonts w:cs="Times New Roman"/>
          <w:sz w:val="24"/>
          <w:szCs w:val="24"/>
        </w:rPr>
        <w:t>3</w:t>
      </w:r>
      <w:r w:rsidRPr="002A1B19">
        <w:rPr>
          <w:rFonts w:cs="Times New Roman"/>
          <w:sz w:val="24"/>
          <w:szCs w:val="24"/>
        </w:rPr>
        <w:t xml:space="preserve">, there were </w:t>
      </w:r>
      <w:r w:rsidR="00263E4D">
        <w:rPr>
          <w:rFonts w:cs="Times New Roman" w:hint="cs"/>
          <w:sz w:val="24"/>
          <w:szCs w:val="24"/>
          <w:rtl/>
        </w:rPr>
        <w:t>6</w:t>
      </w:r>
      <w:r w:rsidR="00395557">
        <w:rPr>
          <w:rFonts w:cs="Times New Roman"/>
          <w:sz w:val="24"/>
          <w:szCs w:val="24"/>
        </w:rPr>
        <w:t>8</w:t>
      </w:r>
      <w:r w:rsidRPr="002A1B19">
        <w:rPr>
          <w:rFonts w:cs="Times New Roman"/>
          <w:sz w:val="24"/>
          <w:szCs w:val="24"/>
        </w:rPr>
        <w:t xml:space="preserve"> urban settlements in the West Bank</w:t>
      </w:r>
      <w:proofErr w:type="gramStart"/>
      <w:r w:rsidRPr="002A1B19">
        <w:rPr>
          <w:rFonts w:cs="Times New Roman"/>
          <w:sz w:val="24"/>
          <w:szCs w:val="24"/>
        </w:rPr>
        <w:t>;</w:t>
      </w:r>
      <w:proofErr w:type="gramEnd"/>
      <w:r w:rsidRPr="002A1B19">
        <w:rPr>
          <w:rFonts w:cs="Times New Roman"/>
          <w:sz w:val="24"/>
          <w:szCs w:val="24"/>
        </w:rPr>
        <w:t xml:space="preserve"> 22 in </w:t>
      </w:r>
      <w:r w:rsidR="007C2A26" w:rsidRPr="002A1B19">
        <w:rPr>
          <w:rFonts w:cs="Times New Roman"/>
          <w:sz w:val="24"/>
          <w:szCs w:val="24"/>
        </w:rPr>
        <w:t xml:space="preserve">Jerusalem </w:t>
      </w:r>
      <w:r w:rsidR="007C2A26">
        <w:rPr>
          <w:rFonts w:cs="Times New Roman"/>
          <w:sz w:val="24"/>
          <w:szCs w:val="24"/>
        </w:rPr>
        <w:t>G</w:t>
      </w:r>
      <w:r w:rsidR="007C2A26" w:rsidRPr="002A1B19">
        <w:rPr>
          <w:rFonts w:cs="Times New Roman"/>
          <w:sz w:val="24"/>
          <w:szCs w:val="24"/>
        </w:rPr>
        <w:t>overnorate</w:t>
      </w:r>
      <w:r w:rsidRPr="002A1B19">
        <w:rPr>
          <w:rFonts w:cs="Times New Roman"/>
          <w:sz w:val="24"/>
          <w:szCs w:val="24"/>
        </w:rPr>
        <w:t xml:space="preserve">. Settlers in urban settlements represent around </w:t>
      </w:r>
      <w:r w:rsidR="00395557">
        <w:rPr>
          <w:rFonts w:cs="Times New Roman"/>
          <w:sz w:val="24"/>
          <w:szCs w:val="24"/>
        </w:rPr>
        <w:t>91.</w:t>
      </w:r>
      <w:r w:rsidR="001C6B1B">
        <w:rPr>
          <w:rFonts w:cs="Times New Roman"/>
          <w:sz w:val="24"/>
          <w:szCs w:val="24"/>
        </w:rPr>
        <w:t>3</w:t>
      </w:r>
      <w:r w:rsidRPr="002A1B19">
        <w:rPr>
          <w:rFonts w:cs="Times New Roman"/>
          <w:sz w:val="24"/>
          <w:szCs w:val="24"/>
        </w:rPr>
        <w:t>% out of all settlers in the West Bank.</w:t>
      </w:r>
    </w:p>
    <w:p w:rsidR="002A1B19" w:rsidRPr="002A1B19" w:rsidRDefault="002A1B19" w:rsidP="002A1B19">
      <w:pPr>
        <w:jc w:val="lowKashida"/>
        <w:rPr>
          <w:rFonts w:cs="Times New Roman"/>
          <w:sz w:val="24"/>
          <w:szCs w:val="24"/>
        </w:rPr>
      </w:pPr>
    </w:p>
    <w:p w:rsidR="00345066" w:rsidRDefault="002A1B19" w:rsidP="001C6B1B">
      <w:pPr>
        <w:jc w:val="both"/>
        <w:rPr>
          <w:b/>
          <w:bCs/>
          <w:sz w:val="24"/>
          <w:szCs w:val="24"/>
        </w:rPr>
      </w:pPr>
      <w:r w:rsidRPr="002A1B19">
        <w:rPr>
          <w:rFonts w:cs="Times New Roman"/>
          <w:sz w:val="24"/>
          <w:szCs w:val="24"/>
        </w:rPr>
        <w:t xml:space="preserve">Additionally, there were </w:t>
      </w:r>
      <w:r w:rsidR="00263E4D">
        <w:rPr>
          <w:rFonts w:cs="Times New Roman" w:hint="cs"/>
          <w:sz w:val="24"/>
          <w:szCs w:val="24"/>
          <w:rtl/>
        </w:rPr>
        <w:t>8</w:t>
      </w:r>
      <w:r w:rsidR="00395557">
        <w:rPr>
          <w:rFonts w:cs="Times New Roman"/>
          <w:sz w:val="24"/>
          <w:szCs w:val="24"/>
        </w:rPr>
        <w:t>3</w:t>
      </w:r>
      <w:r w:rsidRPr="002A1B19">
        <w:rPr>
          <w:rFonts w:cs="Times New Roman"/>
          <w:sz w:val="24"/>
          <w:szCs w:val="24"/>
        </w:rPr>
        <w:t xml:space="preserve"> rural settlements in the West Bank; </w:t>
      </w:r>
      <w:r w:rsidR="00263E4D">
        <w:rPr>
          <w:rFonts w:cs="Times New Roman" w:hint="cs"/>
          <w:sz w:val="24"/>
          <w:szCs w:val="24"/>
          <w:rtl/>
        </w:rPr>
        <w:t>3</w:t>
      </w:r>
      <w:r w:rsidR="00395557">
        <w:rPr>
          <w:rFonts w:cs="Times New Roman"/>
          <w:sz w:val="24"/>
          <w:szCs w:val="24"/>
        </w:rPr>
        <w:t>7</w:t>
      </w:r>
      <w:r w:rsidRPr="002A1B19">
        <w:rPr>
          <w:rFonts w:cs="Times New Roman"/>
          <w:sz w:val="24"/>
          <w:szCs w:val="24"/>
        </w:rPr>
        <w:t xml:space="preserve"> are classified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w:t>
      </w:r>
      <w:r w:rsidR="00045D64">
        <w:rPr>
          <w:rFonts w:cs="Simplified Arabic"/>
          <w:color w:val="000000" w:themeColor="text1"/>
          <w:sz w:val="24"/>
          <w:szCs w:val="24"/>
        </w:rPr>
        <w:t>4</w:t>
      </w:r>
      <w:r w:rsidR="001C6B1B">
        <w:rPr>
          <w:rFonts w:cs="Simplified Arabic"/>
          <w:color w:val="000000" w:themeColor="text1"/>
          <w:sz w:val="24"/>
          <w:szCs w:val="24"/>
        </w:rPr>
        <w:t>1</w:t>
      </w:r>
      <w:r w:rsidR="00263E4D" w:rsidRPr="00263E4D">
        <w:rPr>
          <w:rFonts w:cs="Simplified Arabic"/>
          <w:color w:val="000000" w:themeColor="text1"/>
          <w:sz w:val="24"/>
          <w:szCs w:val="24"/>
        </w:rPr>
        <w:t>,</w:t>
      </w:r>
      <w:r w:rsidR="001C6B1B">
        <w:rPr>
          <w:rFonts w:cs="Simplified Arabic"/>
          <w:color w:val="000000" w:themeColor="text1"/>
          <w:sz w:val="24"/>
          <w:szCs w:val="24"/>
        </w:rPr>
        <w:t>339</w:t>
      </w:r>
      <w:r w:rsidR="00263E4D" w:rsidRPr="00263E4D">
        <w:rPr>
          <w:rFonts w:cs="Simplified Arabic"/>
          <w:color w:val="000000" w:themeColor="text1"/>
          <w:sz w:val="24"/>
          <w:szCs w:val="24"/>
          <w:rtl/>
        </w:rPr>
        <w:t xml:space="preserve"> </w:t>
      </w:r>
      <w:r w:rsidRPr="002A1B19">
        <w:rPr>
          <w:rFonts w:cs="Times New Roman"/>
          <w:sz w:val="24"/>
          <w:szCs w:val="24"/>
        </w:rPr>
        <w:t xml:space="preserve">settlers, followed by Moshav </w:t>
      </w:r>
      <w:proofErr w:type="gramStart"/>
      <w:r w:rsidRPr="002A1B19">
        <w:rPr>
          <w:rFonts w:cs="Times New Roman"/>
          <w:sz w:val="24"/>
          <w:szCs w:val="24"/>
        </w:rPr>
        <w:t>settlements which</w:t>
      </w:r>
      <w:proofErr w:type="gramEnd"/>
      <w:r w:rsidRPr="002A1B19">
        <w:rPr>
          <w:rFonts w:cs="Times New Roman"/>
          <w:sz w:val="24"/>
          <w:szCs w:val="24"/>
        </w:rPr>
        <w:t xml:space="preserve"> are 17 settlements with a population of </w:t>
      </w:r>
      <w:r w:rsidR="001C6B1B">
        <w:rPr>
          <w:rFonts w:cs="Times New Roman"/>
          <w:sz w:val="24"/>
          <w:szCs w:val="24"/>
        </w:rPr>
        <w:t>7</w:t>
      </w:r>
      <w:r w:rsidRPr="002A1B19">
        <w:rPr>
          <w:rFonts w:cs="Times New Roman"/>
          <w:sz w:val="24"/>
          <w:szCs w:val="24"/>
        </w:rPr>
        <w:t>,</w:t>
      </w:r>
      <w:r w:rsidR="001C6B1B">
        <w:rPr>
          <w:rFonts w:cs="Times New Roman"/>
          <w:sz w:val="24"/>
          <w:szCs w:val="24"/>
        </w:rPr>
        <w:t>579</w:t>
      </w:r>
      <w:r w:rsidRPr="002A1B19">
        <w:rPr>
          <w:rFonts w:cs="Times New Roman"/>
          <w:sz w:val="24"/>
          <w:szCs w:val="24"/>
        </w:rPr>
        <w:t xml:space="preserve"> settlers. (</w:t>
      </w:r>
      <w:r w:rsidR="007C2A26" w:rsidRPr="002A1B19">
        <w:rPr>
          <w:rFonts w:cs="Times New Roman"/>
          <w:sz w:val="24"/>
          <w:szCs w:val="24"/>
        </w:rPr>
        <w:t xml:space="preserve">See </w:t>
      </w:r>
      <w:r w:rsidR="007C2A26">
        <w:rPr>
          <w:rFonts w:cs="Times New Roman"/>
          <w:sz w:val="24"/>
          <w:szCs w:val="24"/>
        </w:rPr>
        <w:t>t</w:t>
      </w:r>
      <w:r w:rsidR="007C2A26" w:rsidRPr="002A1B19">
        <w:rPr>
          <w:rFonts w:cs="Times New Roman"/>
          <w:sz w:val="24"/>
          <w:szCs w:val="24"/>
        </w:rPr>
        <w:t>ables 9 and 10</w:t>
      </w:r>
      <w:r w:rsidRPr="002A1B19">
        <w:rPr>
          <w:rFonts w:cs="Times New Roman"/>
          <w:sz w:val="24"/>
          <w:szCs w:val="24"/>
        </w:rPr>
        <w:t>)</w:t>
      </w:r>
    </w:p>
    <w:p w:rsidR="002A1B19" w:rsidRDefault="002A1B19" w:rsidP="002A1B19">
      <w:pPr>
        <w:jc w:val="lowKashida"/>
        <w:rPr>
          <w:b/>
          <w:bCs/>
          <w:sz w:val="24"/>
          <w:szCs w:val="24"/>
        </w:rPr>
      </w:pPr>
    </w:p>
    <w:p w:rsidR="004F1CDA" w:rsidRDefault="00272772" w:rsidP="004F1CDA">
      <w:pPr>
        <w:jc w:val="lowKashida"/>
        <w:rPr>
          <w:b/>
          <w:bCs/>
          <w:sz w:val="24"/>
          <w:szCs w:val="24"/>
        </w:rPr>
      </w:pPr>
      <w:r w:rsidRPr="0074789D">
        <w:rPr>
          <w:b/>
          <w:bCs/>
          <w:sz w:val="24"/>
          <w:szCs w:val="24"/>
        </w:rPr>
        <w:t>2.5 Regional Councils</w:t>
      </w:r>
    </w:p>
    <w:p w:rsidR="006711C2" w:rsidRDefault="006711C2" w:rsidP="007C2A26">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w:t>
      </w:r>
      <w:proofErr w:type="spellStart"/>
      <w:r>
        <w:rPr>
          <w:sz w:val="24"/>
          <w:szCs w:val="24"/>
        </w:rPr>
        <w:t>Yesha</w:t>
      </w:r>
      <w:proofErr w:type="spellEnd"/>
      <w:r>
        <w:rPr>
          <w:sz w:val="24"/>
          <w:szCs w:val="24"/>
        </w:rPr>
        <w:t xml:space="preserve"> which is a high council representing the settlers in the West </w:t>
      </w:r>
      <w:r w:rsidR="007C2A26">
        <w:rPr>
          <w:sz w:val="24"/>
          <w:szCs w:val="24"/>
        </w:rPr>
        <w:t>Bank. However</w:t>
      </w:r>
      <w:r>
        <w:rPr>
          <w:sz w:val="24"/>
          <w:szCs w:val="24"/>
        </w:rPr>
        <w:t xml:space="preserve">,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rsidR="006711C2" w:rsidRDefault="006711C2" w:rsidP="006711C2">
      <w:pPr>
        <w:jc w:val="lowKashida"/>
        <w:rPr>
          <w:sz w:val="24"/>
          <w:szCs w:val="24"/>
        </w:rPr>
      </w:pPr>
    </w:p>
    <w:p w:rsidR="006711C2" w:rsidRDefault="006711C2" w:rsidP="00145967">
      <w:pPr>
        <w:jc w:val="both"/>
        <w:rPr>
          <w:sz w:val="24"/>
          <w:szCs w:val="24"/>
        </w:rPr>
      </w:pPr>
      <w:r>
        <w:rPr>
          <w:sz w:val="24"/>
          <w:szCs w:val="24"/>
        </w:rPr>
        <w:lastRenderedPageBreak/>
        <w:t xml:space="preserve">The following data represent the year </w:t>
      </w:r>
      <w:r w:rsidR="00B41A08">
        <w:rPr>
          <w:sz w:val="24"/>
          <w:szCs w:val="24"/>
        </w:rPr>
        <w:t>202</w:t>
      </w:r>
      <w:r w:rsidR="00145967">
        <w:rPr>
          <w:sz w:val="24"/>
          <w:szCs w:val="24"/>
        </w:rPr>
        <w:t>3</w:t>
      </w:r>
      <w:r>
        <w:rPr>
          <w:sz w:val="24"/>
          <w:szCs w:val="24"/>
        </w:rPr>
        <w:t xml:space="preserve">. There are </w:t>
      </w:r>
      <w:proofErr w:type="gramStart"/>
      <w:r>
        <w:rPr>
          <w:sz w:val="24"/>
          <w:szCs w:val="24"/>
        </w:rPr>
        <w:t>6</w:t>
      </w:r>
      <w:proofErr w:type="gramEnd"/>
      <w:r>
        <w:rPr>
          <w:sz w:val="24"/>
          <w:szCs w:val="24"/>
        </w:rPr>
        <w:t xml:space="preserve"> regional councils in the West Bank:</w:t>
      </w:r>
    </w:p>
    <w:p w:rsidR="006711C2" w:rsidRDefault="006711C2" w:rsidP="008A4826">
      <w:pPr>
        <w:numPr>
          <w:ilvl w:val="0"/>
          <w:numId w:val="9"/>
        </w:numPr>
        <w:tabs>
          <w:tab w:val="clear" w:pos="648"/>
        </w:tabs>
        <w:ind w:left="538" w:right="0" w:hanging="181"/>
        <w:jc w:val="both"/>
        <w:rPr>
          <w:sz w:val="24"/>
          <w:szCs w:val="24"/>
        </w:rPr>
      </w:pPr>
      <w:proofErr w:type="spellStart"/>
      <w:r>
        <w:rPr>
          <w:sz w:val="24"/>
          <w:szCs w:val="24"/>
        </w:rPr>
        <w:t>Shomeron</w:t>
      </w:r>
      <w:proofErr w:type="spellEnd"/>
      <w:r>
        <w:rPr>
          <w:sz w:val="24"/>
          <w:szCs w:val="24"/>
        </w:rPr>
        <w:t xml:space="preserve">: The number of settlements represented by this regional council is 35 with a population of </w:t>
      </w:r>
      <w:r w:rsidR="00045D64">
        <w:rPr>
          <w:sz w:val="24"/>
          <w:szCs w:val="24"/>
        </w:rPr>
        <w:t>1</w:t>
      </w:r>
      <w:r w:rsidR="00395557">
        <w:rPr>
          <w:sz w:val="24"/>
          <w:szCs w:val="24"/>
        </w:rPr>
        <w:t>2</w:t>
      </w:r>
      <w:r w:rsidR="008A4826">
        <w:rPr>
          <w:sz w:val="24"/>
          <w:szCs w:val="24"/>
        </w:rPr>
        <w:t>6</w:t>
      </w:r>
      <w:r w:rsidR="00045D64" w:rsidRPr="00045D64">
        <w:rPr>
          <w:sz w:val="24"/>
          <w:szCs w:val="24"/>
        </w:rPr>
        <w:t>,</w:t>
      </w:r>
      <w:r w:rsidR="008A4826">
        <w:rPr>
          <w:sz w:val="24"/>
          <w:szCs w:val="24"/>
        </w:rPr>
        <w:t>876</w:t>
      </w:r>
      <w:r w:rsidR="00045D64">
        <w:rPr>
          <w:sz w:val="24"/>
          <w:szCs w:val="24"/>
        </w:rPr>
        <w:t xml:space="preserve"> </w:t>
      </w:r>
      <w:r w:rsidR="00045D64" w:rsidRPr="00045D64">
        <w:rPr>
          <w:sz w:val="24"/>
          <w:szCs w:val="24"/>
        </w:rPr>
        <w:t>settlers</w:t>
      </w:r>
      <w:r>
        <w:rPr>
          <w:sz w:val="24"/>
          <w:szCs w:val="24"/>
        </w:rPr>
        <w:t>;</w:t>
      </w:r>
    </w:p>
    <w:p w:rsidR="006711C2" w:rsidRDefault="006711C2" w:rsidP="008A4826">
      <w:pPr>
        <w:numPr>
          <w:ilvl w:val="0"/>
          <w:numId w:val="9"/>
        </w:numPr>
        <w:tabs>
          <w:tab w:val="clear" w:pos="648"/>
        </w:tabs>
        <w:ind w:left="538" w:right="0" w:hanging="181"/>
        <w:jc w:val="both"/>
        <w:rPr>
          <w:sz w:val="24"/>
          <w:szCs w:val="24"/>
        </w:rPr>
      </w:pPr>
      <w:proofErr w:type="spellStart"/>
      <w:r>
        <w:rPr>
          <w:sz w:val="24"/>
          <w:szCs w:val="24"/>
        </w:rPr>
        <w:t>Arvot</w:t>
      </w:r>
      <w:proofErr w:type="spellEnd"/>
      <w:r>
        <w:rPr>
          <w:sz w:val="24"/>
          <w:szCs w:val="24"/>
        </w:rPr>
        <w:t xml:space="preserve"> Ha </w:t>
      </w:r>
      <w:proofErr w:type="spellStart"/>
      <w:r>
        <w:rPr>
          <w:sz w:val="24"/>
          <w:szCs w:val="24"/>
        </w:rPr>
        <w:t>Yarden</w:t>
      </w:r>
      <w:proofErr w:type="spellEnd"/>
      <w:r>
        <w:rPr>
          <w:sz w:val="24"/>
          <w:szCs w:val="24"/>
        </w:rPr>
        <w:t xml:space="preserve"> (The Jordan Valley): The number of settlements represented by this regional council is 19 with a population of </w:t>
      </w:r>
      <w:r w:rsidR="008A4826">
        <w:rPr>
          <w:sz w:val="24"/>
          <w:szCs w:val="24"/>
        </w:rPr>
        <w:t>8</w:t>
      </w:r>
      <w:r w:rsidR="00395557">
        <w:rPr>
          <w:sz w:val="24"/>
          <w:szCs w:val="24"/>
        </w:rPr>
        <w:t>,</w:t>
      </w:r>
      <w:r w:rsidR="008A4826">
        <w:rPr>
          <w:sz w:val="24"/>
          <w:szCs w:val="24"/>
        </w:rPr>
        <w:t>183</w:t>
      </w:r>
      <w:r>
        <w:rPr>
          <w:sz w:val="24"/>
          <w:szCs w:val="24"/>
        </w:rPr>
        <w:t xml:space="preserve"> settlers;</w:t>
      </w:r>
    </w:p>
    <w:p w:rsidR="006711C2" w:rsidRDefault="006711C2" w:rsidP="008A4826">
      <w:pPr>
        <w:numPr>
          <w:ilvl w:val="0"/>
          <w:numId w:val="9"/>
        </w:numPr>
        <w:tabs>
          <w:tab w:val="clear" w:pos="648"/>
        </w:tabs>
        <w:ind w:left="538" w:right="0" w:hanging="181"/>
        <w:jc w:val="both"/>
        <w:rPr>
          <w:sz w:val="24"/>
          <w:szCs w:val="24"/>
        </w:rPr>
      </w:pPr>
      <w:r>
        <w:rPr>
          <w:sz w:val="24"/>
          <w:szCs w:val="24"/>
        </w:rPr>
        <w:t xml:space="preserve">Matte Binyamin: This council represents 32 settlements with a population of </w:t>
      </w:r>
      <w:r w:rsidR="008A4826">
        <w:rPr>
          <w:rFonts w:cs="Simplified Arabic"/>
          <w:sz w:val="24"/>
          <w:szCs w:val="24"/>
        </w:rPr>
        <w:t>240</w:t>
      </w:r>
      <w:r w:rsidR="0074789D" w:rsidRPr="0074789D">
        <w:rPr>
          <w:rFonts w:cs="Simplified Arabic" w:hint="cs"/>
          <w:sz w:val="24"/>
          <w:szCs w:val="24"/>
        </w:rPr>
        <w:t>,</w:t>
      </w:r>
      <w:r w:rsidR="008A4826">
        <w:rPr>
          <w:rFonts w:cs="Simplified Arabic"/>
          <w:sz w:val="24"/>
          <w:szCs w:val="24"/>
        </w:rPr>
        <w:t>72</w:t>
      </w:r>
      <w:r w:rsidR="00395557">
        <w:rPr>
          <w:rFonts w:cs="Simplified Arabic"/>
          <w:sz w:val="24"/>
          <w:szCs w:val="24"/>
        </w:rPr>
        <w:t>6</w:t>
      </w:r>
      <w:r w:rsidR="0074789D" w:rsidRPr="0074789D">
        <w:rPr>
          <w:rFonts w:cs="Simplified Arabic"/>
          <w:sz w:val="24"/>
          <w:szCs w:val="24"/>
          <w:rtl/>
        </w:rPr>
        <w:t xml:space="preserve"> </w:t>
      </w:r>
      <w:r>
        <w:rPr>
          <w:sz w:val="24"/>
          <w:szCs w:val="24"/>
        </w:rPr>
        <w:t>settlers;</w:t>
      </w:r>
    </w:p>
    <w:p w:rsidR="006711C2" w:rsidRDefault="006711C2" w:rsidP="008A4826">
      <w:pPr>
        <w:numPr>
          <w:ilvl w:val="0"/>
          <w:numId w:val="9"/>
        </w:numPr>
        <w:tabs>
          <w:tab w:val="clear" w:pos="648"/>
        </w:tabs>
        <w:ind w:left="538" w:right="0" w:hanging="181"/>
        <w:jc w:val="both"/>
        <w:rPr>
          <w:sz w:val="24"/>
          <w:szCs w:val="24"/>
        </w:rPr>
      </w:pPr>
      <w:proofErr w:type="spellStart"/>
      <w:r>
        <w:rPr>
          <w:sz w:val="24"/>
          <w:szCs w:val="24"/>
        </w:rPr>
        <w:t>Megilliot</w:t>
      </w:r>
      <w:proofErr w:type="spellEnd"/>
      <w:r>
        <w:rPr>
          <w:sz w:val="24"/>
          <w:szCs w:val="24"/>
        </w:rPr>
        <w:t xml:space="preserve">: The number of settlements represented by this regional council is 5 with a population of </w:t>
      </w:r>
      <w:r w:rsidR="008A4826">
        <w:rPr>
          <w:sz w:val="24"/>
          <w:szCs w:val="24"/>
        </w:rPr>
        <w:t>2</w:t>
      </w:r>
      <w:r>
        <w:rPr>
          <w:sz w:val="24"/>
          <w:szCs w:val="24"/>
        </w:rPr>
        <w:t>,</w:t>
      </w:r>
      <w:r w:rsidR="008A4826">
        <w:rPr>
          <w:sz w:val="24"/>
          <w:szCs w:val="24"/>
        </w:rPr>
        <w:t>057</w:t>
      </w:r>
      <w:r>
        <w:rPr>
          <w:sz w:val="24"/>
          <w:szCs w:val="24"/>
        </w:rPr>
        <w:t xml:space="preserve"> settlers;</w:t>
      </w:r>
    </w:p>
    <w:p w:rsidR="006711C2" w:rsidRDefault="006711C2" w:rsidP="008A4826">
      <w:pPr>
        <w:numPr>
          <w:ilvl w:val="0"/>
          <w:numId w:val="9"/>
        </w:numPr>
        <w:tabs>
          <w:tab w:val="clear" w:pos="648"/>
        </w:tabs>
        <w:ind w:left="538" w:right="0" w:hanging="181"/>
        <w:jc w:val="both"/>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5D3F36">
        <w:rPr>
          <w:rFonts w:cs="Simplified Arabic"/>
          <w:sz w:val="24"/>
          <w:szCs w:val="24"/>
        </w:rPr>
        <w:t>1</w:t>
      </w:r>
      <w:r w:rsidR="008A4826">
        <w:rPr>
          <w:rFonts w:cs="Simplified Arabic"/>
          <w:sz w:val="24"/>
          <w:szCs w:val="24"/>
        </w:rPr>
        <w:t>12</w:t>
      </w:r>
      <w:r w:rsidR="0074789D" w:rsidRPr="0074789D">
        <w:rPr>
          <w:rFonts w:cs="Simplified Arabic" w:hint="cs"/>
          <w:sz w:val="24"/>
          <w:szCs w:val="24"/>
        </w:rPr>
        <w:t>,</w:t>
      </w:r>
      <w:r w:rsidR="008A4826">
        <w:rPr>
          <w:rFonts w:cs="Simplified Arabic"/>
          <w:sz w:val="24"/>
          <w:szCs w:val="24"/>
        </w:rPr>
        <w:t>906</w:t>
      </w:r>
      <w:r w:rsidR="0074789D" w:rsidRPr="0074789D">
        <w:rPr>
          <w:rFonts w:cs="Simplified Arabic"/>
          <w:sz w:val="24"/>
          <w:szCs w:val="24"/>
          <w:rtl/>
        </w:rPr>
        <w:t xml:space="preserve"> </w:t>
      </w:r>
      <w:r>
        <w:rPr>
          <w:sz w:val="24"/>
          <w:szCs w:val="24"/>
        </w:rPr>
        <w:t>settlers;</w:t>
      </w:r>
    </w:p>
    <w:p w:rsidR="008A4826" w:rsidRPr="008A4826" w:rsidRDefault="006711C2" w:rsidP="008A4826">
      <w:pPr>
        <w:numPr>
          <w:ilvl w:val="0"/>
          <w:numId w:val="9"/>
        </w:numPr>
        <w:tabs>
          <w:tab w:val="clear" w:pos="648"/>
        </w:tabs>
        <w:ind w:left="538" w:right="0" w:hanging="181"/>
        <w:jc w:val="both"/>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council represents 15 formal settlements with a population of </w:t>
      </w:r>
      <w:r w:rsidR="00045D64">
        <w:rPr>
          <w:rFonts w:cs="Simplified Arabic"/>
          <w:sz w:val="24"/>
          <w:szCs w:val="24"/>
        </w:rPr>
        <w:t>1</w:t>
      </w:r>
      <w:r w:rsidR="008A4826">
        <w:rPr>
          <w:rFonts w:cs="Simplified Arabic"/>
          <w:sz w:val="24"/>
          <w:szCs w:val="24"/>
        </w:rPr>
        <w:t>9</w:t>
      </w:r>
      <w:r w:rsidR="0074789D" w:rsidRPr="0074789D">
        <w:rPr>
          <w:rFonts w:cs="Simplified Arabic"/>
          <w:sz w:val="24"/>
          <w:szCs w:val="24"/>
        </w:rPr>
        <w:t>,</w:t>
      </w:r>
      <w:r w:rsidR="008A4826">
        <w:rPr>
          <w:rFonts w:cs="Simplified Arabic"/>
          <w:sz w:val="24"/>
          <w:szCs w:val="24"/>
        </w:rPr>
        <w:t>843</w:t>
      </w:r>
      <w:r w:rsidR="0074789D" w:rsidRPr="0074789D">
        <w:rPr>
          <w:rFonts w:cs="Simplified Arabic"/>
          <w:sz w:val="24"/>
          <w:szCs w:val="24"/>
          <w:rtl/>
        </w:rPr>
        <w:t xml:space="preserve"> </w:t>
      </w:r>
      <w:r w:rsidRPr="008B6D0C">
        <w:rPr>
          <w:rFonts w:cs="Times New Roman"/>
          <w:sz w:val="24"/>
          <w:szCs w:val="24"/>
        </w:rPr>
        <w:t>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50008E" w:rsidRDefault="00C93368" w:rsidP="008A4826">
      <w:pPr>
        <w:jc w:val="both"/>
        <w:rPr>
          <w:sz w:val="24"/>
          <w:szCs w:val="24"/>
        </w:rPr>
      </w:pPr>
      <w:r w:rsidRPr="0050008E">
        <w:rPr>
          <w:sz w:val="24"/>
          <w:szCs w:val="24"/>
        </w:rPr>
        <w:t xml:space="preserve">At the end of </w:t>
      </w:r>
      <w:r w:rsidR="00B41A08">
        <w:rPr>
          <w:rFonts w:cs="Times New Roman"/>
          <w:sz w:val="24"/>
          <w:szCs w:val="24"/>
        </w:rPr>
        <w:t>202</w:t>
      </w:r>
      <w:r w:rsidR="005D3F36">
        <w:rPr>
          <w:rFonts w:cs="Times New Roman"/>
          <w:sz w:val="24"/>
          <w:szCs w:val="24"/>
        </w:rPr>
        <w:t>3</w:t>
      </w:r>
      <w:r w:rsidRPr="0050008E">
        <w:rPr>
          <w:sz w:val="24"/>
          <w:szCs w:val="24"/>
        </w:rPr>
        <w:t xml:space="preserve">, this area included 28 settlements with a population of </w:t>
      </w:r>
      <w:r w:rsidR="008A4826">
        <w:rPr>
          <w:sz w:val="24"/>
          <w:szCs w:val="24"/>
        </w:rPr>
        <w:t>11</w:t>
      </w:r>
      <w:r w:rsidR="0074789D" w:rsidRPr="0050008E">
        <w:rPr>
          <w:rFonts w:hint="cs"/>
          <w:sz w:val="24"/>
          <w:szCs w:val="24"/>
        </w:rPr>
        <w:t>,</w:t>
      </w:r>
      <w:r w:rsidR="008A4826">
        <w:rPr>
          <w:sz w:val="24"/>
          <w:szCs w:val="24"/>
        </w:rPr>
        <w:t>16</w:t>
      </w:r>
      <w:r w:rsidR="005D3F36">
        <w:rPr>
          <w:sz w:val="24"/>
          <w:szCs w:val="24"/>
        </w:rPr>
        <w:t>7</w:t>
      </w:r>
      <w:r w:rsidR="0074789D" w:rsidRPr="0050008E">
        <w:rPr>
          <w:sz w:val="24"/>
          <w:szCs w:val="24"/>
          <w:rtl/>
        </w:rPr>
        <w:t xml:space="preserve"> </w:t>
      </w:r>
      <w:r w:rsidR="00B83961" w:rsidRPr="0050008E">
        <w:rPr>
          <w:sz w:val="24"/>
          <w:szCs w:val="24"/>
        </w:rPr>
        <w:t>settlers represent</w:t>
      </w:r>
      <w:r w:rsidR="00B55485" w:rsidRPr="0050008E">
        <w:rPr>
          <w:sz w:val="24"/>
          <w:szCs w:val="24"/>
        </w:rPr>
        <w:t>ing</w:t>
      </w:r>
      <w:r w:rsidR="00B83961" w:rsidRPr="0050008E">
        <w:rPr>
          <w:sz w:val="24"/>
          <w:szCs w:val="24"/>
        </w:rPr>
        <w:t xml:space="preserve"> </w:t>
      </w:r>
      <w:r w:rsidRPr="0050008E">
        <w:rPr>
          <w:sz w:val="24"/>
          <w:szCs w:val="24"/>
        </w:rPr>
        <w:t>1.</w:t>
      </w:r>
      <w:r w:rsidR="008A4826">
        <w:rPr>
          <w:sz w:val="24"/>
          <w:szCs w:val="24"/>
        </w:rPr>
        <w:t>4</w:t>
      </w:r>
      <w:r w:rsidRPr="0050008E">
        <w:rPr>
          <w:sz w:val="24"/>
          <w:szCs w:val="24"/>
        </w:rPr>
        <w:t xml:space="preserve">% of all settlers in the </w:t>
      </w:r>
      <w:r w:rsidRPr="0050008E">
        <w:rPr>
          <w:rFonts w:cs="Times New Roman"/>
          <w:sz w:val="24"/>
          <w:szCs w:val="24"/>
        </w:rPr>
        <w:t>West Bank</w:t>
      </w:r>
      <w:r w:rsidRPr="0050008E">
        <w:rPr>
          <w:sz w:val="24"/>
          <w:szCs w:val="24"/>
        </w:rPr>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ED2059">
      <w:pPr>
        <w:jc w:val="both"/>
        <w:rPr>
          <w:b/>
          <w:bCs/>
          <w:sz w:val="24"/>
          <w:szCs w:val="24"/>
        </w:rPr>
      </w:pPr>
      <w:r w:rsidRPr="00C603A9">
        <w:rPr>
          <w:sz w:val="24"/>
          <w:szCs w:val="24"/>
        </w:rPr>
        <w:t xml:space="preserve">At the end of </w:t>
      </w:r>
      <w:r w:rsidR="00B41A08">
        <w:rPr>
          <w:rFonts w:cs="Times New Roman"/>
          <w:sz w:val="24"/>
          <w:szCs w:val="24"/>
        </w:rPr>
        <w:t>202</w:t>
      </w:r>
      <w:r w:rsidR="005D3F36">
        <w:rPr>
          <w:rFonts w:cs="Times New Roman"/>
          <w:sz w:val="24"/>
          <w:szCs w:val="24"/>
        </w:rPr>
        <w:t>3</w:t>
      </w:r>
      <w:r w:rsidRPr="00C603A9">
        <w:rPr>
          <w:sz w:val="24"/>
          <w:szCs w:val="24"/>
        </w:rPr>
        <w:t xml:space="preserve">, this area included </w:t>
      </w:r>
      <w:r w:rsidR="004C4F05">
        <w:rPr>
          <w:sz w:val="24"/>
          <w:szCs w:val="24"/>
        </w:rPr>
        <w:t>33</w:t>
      </w:r>
      <w:r w:rsidRPr="00C603A9">
        <w:rPr>
          <w:sz w:val="24"/>
          <w:szCs w:val="24"/>
        </w:rPr>
        <w:t xml:space="preserve"> settlements with a population of </w:t>
      </w:r>
      <w:r w:rsidR="005D3F36">
        <w:rPr>
          <w:rFonts w:cs="Simplified Arabic"/>
          <w:sz w:val="24"/>
          <w:szCs w:val="24"/>
        </w:rPr>
        <w:t>7</w:t>
      </w:r>
      <w:r w:rsidR="008A4826">
        <w:rPr>
          <w:rFonts w:cs="Simplified Arabic"/>
          <w:sz w:val="24"/>
          <w:szCs w:val="24"/>
        </w:rPr>
        <w:t>2</w:t>
      </w:r>
      <w:r w:rsidR="0074789D" w:rsidRPr="0074789D">
        <w:rPr>
          <w:rFonts w:cs="Simplified Arabic" w:hint="cs"/>
          <w:sz w:val="24"/>
          <w:szCs w:val="24"/>
        </w:rPr>
        <w:t>,</w:t>
      </w:r>
      <w:r w:rsidR="008A4826">
        <w:rPr>
          <w:rFonts w:cs="Simplified Arabic"/>
          <w:sz w:val="24"/>
          <w:szCs w:val="24"/>
        </w:rPr>
        <w:t>0</w:t>
      </w:r>
      <w:r w:rsidR="005D3F36">
        <w:rPr>
          <w:rFonts w:cs="Simplified Arabic"/>
          <w:sz w:val="24"/>
          <w:szCs w:val="24"/>
        </w:rPr>
        <w:t>52</w:t>
      </w:r>
      <w:r w:rsidR="00045D64">
        <w:rPr>
          <w:rFonts w:cs="Simplified Arabic"/>
          <w:sz w:val="24"/>
          <w:szCs w:val="24"/>
        </w:rPr>
        <w:t xml:space="preserve"> </w:t>
      </w:r>
      <w:r w:rsidR="00B83961" w:rsidRPr="00C603A9">
        <w:rPr>
          <w:sz w:val="24"/>
          <w:szCs w:val="24"/>
        </w:rPr>
        <w:t>settlers</w:t>
      </w:r>
      <w:r w:rsidR="00B83961">
        <w:rPr>
          <w:sz w:val="24"/>
          <w:szCs w:val="24"/>
        </w:rPr>
        <w:t xml:space="preserve"> </w:t>
      </w:r>
      <w:r w:rsidR="00B55485" w:rsidRPr="00B55485">
        <w:rPr>
          <w:sz w:val="24"/>
          <w:szCs w:val="24"/>
        </w:rPr>
        <w:t>representing</w:t>
      </w:r>
      <w:r w:rsidR="00B83961" w:rsidRPr="00C603A9">
        <w:rPr>
          <w:sz w:val="24"/>
          <w:szCs w:val="24"/>
        </w:rPr>
        <w:t xml:space="preserve"> </w:t>
      </w:r>
      <w:r w:rsidR="0074789D">
        <w:rPr>
          <w:sz w:val="24"/>
          <w:szCs w:val="24"/>
        </w:rPr>
        <w:t>9.</w:t>
      </w:r>
      <w:r w:rsidR="00ED2059">
        <w:rPr>
          <w:sz w:val="24"/>
          <w:szCs w:val="24"/>
        </w:rPr>
        <w:t>4</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ED2059">
      <w:pPr>
        <w:jc w:val="lowKashida"/>
        <w:rPr>
          <w:b/>
          <w:bCs/>
          <w:sz w:val="24"/>
          <w:szCs w:val="24"/>
        </w:rPr>
      </w:pPr>
      <w:r w:rsidRPr="00D166D2">
        <w:rPr>
          <w:sz w:val="24"/>
          <w:szCs w:val="24"/>
        </w:rPr>
        <w:t xml:space="preserve">At the end of </w:t>
      </w:r>
      <w:r w:rsidR="00B41A08">
        <w:rPr>
          <w:rFonts w:cs="Times New Roman"/>
          <w:sz w:val="24"/>
          <w:szCs w:val="24"/>
        </w:rPr>
        <w:t>202</w:t>
      </w:r>
      <w:r w:rsidR="005D3F36">
        <w:rPr>
          <w:rFonts w:cs="Times New Roman"/>
          <w:sz w:val="24"/>
          <w:szCs w:val="24"/>
        </w:rPr>
        <w:t>3</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045D64">
        <w:rPr>
          <w:rFonts w:cs="Simplified Arabic"/>
          <w:sz w:val="24"/>
          <w:szCs w:val="24"/>
        </w:rPr>
        <w:t>2</w:t>
      </w:r>
      <w:r w:rsidR="005D3F36">
        <w:rPr>
          <w:rFonts w:cs="Simplified Arabic"/>
          <w:sz w:val="24"/>
          <w:szCs w:val="24"/>
        </w:rPr>
        <w:t>4</w:t>
      </w:r>
      <w:r w:rsidR="00ED2059">
        <w:rPr>
          <w:rFonts w:cs="Simplified Arabic"/>
          <w:sz w:val="24"/>
          <w:szCs w:val="24"/>
        </w:rPr>
        <w:t>7</w:t>
      </w:r>
      <w:r w:rsidR="0074789D" w:rsidRPr="0074789D">
        <w:rPr>
          <w:rFonts w:cs="Simplified Arabic" w:hint="cs"/>
          <w:sz w:val="24"/>
          <w:szCs w:val="24"/>
        </w:rPr>
        <w:t>,</w:t>
      </w:r>
      <w:r w:rsidR="00ED2059">
        <w:rPr>
          <w:rFonts w:cs="Simplified Arabic"/>
          <w:sz w:val="24"/>
          <w:szCs w:val="24"/>
        </w:rPr>
        <w:t>495</w:t>
      </w:r>
      <w:r w:rsidR="0074789D" w:rsidRPr="0074789D">
        <w:rPr>
          <w:rFonts w:cs="Simplified Arabic" w:hint="cs"/>
          <w:sz w:val="24"/>
          <w:szCs w:val="24"/>
          <w:rtl/>
        </w:rPr>
        <w:t xml:space="preserve"> </w:t>
      </w:r>
      <w:r w:rsidR="00B83961" w:rsidRPr="00C603A9">
        <w:rPr>
          <w:sz w:val="24"/>
          <w:szCs w:val="24"/>
        </w:rPr>
        <w:t>settlers</w:t>
      </w:r>
      <w:r w:rsidR="00B83961">
        <w:rPr>
          <w:sz w:val="24"/>
          <w:szCs w:val="24"/>
        </w:rPr>
        <w:t xml:space="preserve"> </w:t>
      </w:r>
      <w:r w:rsidR="00B55485" w:rsidRPr="00B55485">
        <w:rPr>
          <w:sz w:val="24"/>
          <w:szCs w:val="24"/>
        </w:rPr>
        <w:t xml:space="preserve">representing </w:t>
      </w:r>
      <w:r w:rsidR="0074789D">
        <w:rPr>
          <w:sz w:val="24"/>
          <w:szCs w:val="24"/>
        </w:rPr>
        <w:t>3</w:t>
      </w:r>
      <w:r w:rsidR="005D3F36">
        <w:rPr>
          <w:sz w:val="24"/>
          <w:szCs w:val="24"/>
        </w:rPr>
        <w:t>2</w:t>
      </w:r>
      <w:r w:rsidR="0074789D">
        <w:rPr>
          <w:sz w:val="24"/>
          <w:szCs w:val="24"/>
        </w:rPr>
        <w:t>.</w:t>
      </w:r>
      <w:r w:rsidR="00ED2059">
        <w:rPr>
          <w:sz w:val="24"/>
          <w:szCs w:val="24"/>
        </w:rPr>
        <w:t>1</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4F1CDA" w:rsidRDefault="006711C2" w:rsidP="00ED2059">
      <w:pPr>
        <w:pStyle w:val="BodyTextIndent2"/>
        <w:ind w:left="0"/>
        <w:jc w:val="both"/>
      </w:pPr>
      <w:r w:rsidRPr="006711C2">
        <w:t xml:space="preserve">At the end of </w:t>
      </w:r>
      <w:r w:rsidR="00B41A08">
        <w:t>202</w:t>
      </w:r>
      <w:r w:rsidR="005D3F36">
        <w:t>3</w:t>
      </w:r>
      <w:r w:rsidRPr="006711C2">
        <w:t xml:space="preserve">, this area included 37 settlements with a population of </w:t>
      </w:r>
      <w:r w:rsidR="00045D64">
        <w:rPr>
          <w:rFonts w:cs="Simplified Arabic"/>
        </w:rPr>
        <w:t>4</w:t>
      </w:r>
      <w:r w:rsidR="005D3F36">
        <w:rPr>
          <w:rFonts w:cs="Simplified Arabic"/>
        </w:rPr>
        <w:t>3</w:t>
      </w:r>
      <w:r w:rsidR="00ED2059">
        <w:rPr>
          <w:rFonts w:cs="Simplified Arabic"/>
        </w:rPr>
        <w:t>9</w:t>
      </w:r>
      <w:r w:rsidR="0074789D">
        <w:rPr>
          <w:rFonts w:cs="Simplified Arabic" w:hint="cs"/>
        </w:rPr>
        <w:t>,</w:t>
      </w:r>
      <w:r w:rsidR="00ED2059">
        <w:rPr>
          <w:rFonts w:cs="Simplified Arabic"/>
        </w:rPr>
        <w:t>706</w:t>
      </w:r>
      <w:r w:rsidR="0074789D" w:rsidRPr="00E13FF1">
        <w:rPr>
          <w:rFonts w:cs="Simplified Arabic"/>
          <w:rtl/>
        </w:rPr>
        <w:t xml:space="preserve"> </w:t>
      </w:r>
      <w:r w:rsidRPr="006711C2">
        <w:t xml:space="preserve">settlers representing </w:t>
      </w:r>
      <w:r w:rsidR="00045D64">
        <w:t>5</w:t>
      </w:r>
      <w:r w:rsidR="00ED2059">
        <w:t>7</w:t>
      </w:r>
      <w:r w:rsidR="0074789D">
        <w:t>.</w:t>
      </w:r>
      <w:r w:rsidR="00ED2059">
        <w:t>1</w:t>
      </w:r>
      <w:r w:rsidRPr="006711C2">
        <w:t>% of all settlers in the West Bank. (</w:t>
      </w:r>
      <w:r w:rsidR="007C2A26" w:rsidRPr="006711C2">
        <w:t xml:space="preserve">See </w:t>
      </w:r>
      <w:r w:rsidR="007C2A26">
        <w:t>t</w:t>
      </w:r>
      <w:r w:rsidR="007C2A26" w:rsidRPr="006711C2">
        <w:t>ables 17 and 18</w:t>
      </w:r>
      <w:r w:rsidRPr="006711C2">
        <w:t>)</w:t>
      </w:r>
    </w:p>
    <w:p w:rsidR="006711C2" w:rsidRDefault="006711C2"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1E0839" w:rsidRDefault="006711C2" w:rsidP="005D3F36">
      <w:pPr>
        <w:jc w:val="lowKashida"/>
        <w:rPr>
          <w:sz w:val="24"/>
          <w:szCs w:val="24"/>
        </w:rPr>
      </w:pPr>
      <w:r w:rsidRPr="006711C2">
        <w:rPr>
          <w:sz w:val="24"/>
          <w:szCs w:val="24"/>
        </w:rPr>
        <w:t xml:space="preserve">The settlers’ population in rural settlements is distributed among </w:t>
      </w:r>
      <w:r w:rsidR="005D3F36">
        <w:rPr>
          <w:sz w:val="24"/>
          <w:szCs w:val="24"/>
        </w:rPr>
        <w:t>83</w:t>
      </w:r>
      <w:r w:rsidRPr="006711C2">
        <w:rPr>
          <w:sz w:val="24"/>
          <w:szCs w:val="24"/>
        </w:rPr>
        <w:t xml:space="preserve"> settlements, including </w:t>
      </w:r>
      <w:r w:rsidR="0074789D">
        <w:rPr>
          <w:sz w:val="24"/>
          <w:szCs w:val="24"/>
        </w:rPr>
        <w:t>25</w:t>
      </w:r>
      <w:r w:rsidRPr="006711C2">
        <w:rPr>
          <w:sz w:val="24"/>
          <w:szCs w:val="24"/>
        </w:rPr>
        <w:t xml:space="preserve"> religious settlements with a population of </w:t>
      </w:r>
      <w:r w:rsidR="00045D64">
        <w:rPr>
          <w:rFonts w:cs="Simplified Arabic"/>
          <w:color w:val="000000" w:themeColor="text1"/>
          <w:sz w:val="24"/>
          <w:szCs w:val="24"/>
        </w:rPr>
        <w:t>26</w:t>
      </w:r>
      <w:r w:rsidR="0074789D" w:rsidRPr="0074789D">
        <w:rPr>
          <w:rFonts w:cs="Simplified Arabic"/>
          <w:color w:val="000000" w:themeColor="text1"/>
          <w:sz w:val="24"/>
          <w:szCs w:val="24"/>
        </w:rPr>
        <w:t>,</w:t>
      </w:r>
      <w:r w:rsidR="005D3F36">
        <w:rPr>
          <w:rFonts w:cs="Simplified Arabic"/>
          <w:color w:val="000000" w:themeColor="text1"/>
          <w:sz w:val="24"/>
          <w:szCs w:val="24"/>
        </w:rPr>
        <w:t>897</w:t>
      </w:r>
      <w:r w:rsidR="0074789D" w:rsidRPr="0074789D">
        <w:rPr>
          <w:rFonts w:cs="Simplified Arabic"/>
          <w:color w:val="000000" w:themeColor="text1"/>
          <w:sz w:val="24"/>
          <w:szCs w:val="24"/>
          <w:rtl/>
        </w:rPr>
        <w:t xml:space="preserve"> </w:t>
      </w:r>
      <w:r w:rsidRPr="006711C2">
        <w:rPr>
          <w:sz w:val="24"/>
          <w:szCs w:val="24"/>
        </w:rPr>
        <w:t>settlers, 3</w:t>
      </w:r>
      <w:r w:rsidR="005D3F36">
        <w:rPr>
          <w:sz w:val="24"/>
          <w:szCs w:val="24"/>
        </w:rPr>
        <w:t>5</w:t>
      </w:r>
      <w:r w:rsidRPr="006711C2">
        <w:rPr>
          <w:sz w:val="24"/>
          <w:szCs w:val="24"/>
        </w:rPr>
        <w:t xml:space="preserve"> secular settlements with a population of </w:t>
      </w:r>
      <w:r w:rsidR="005D3F36">
        <w:rPr>
          <w:rFonts w:cs="Simplified Arabic"/>
          <w:color w:val="000000" w:themeColor="text1"/>
          <w:sz w:val="24"/>
          <w:szCs w:val="24"/>
        </w:rPr>
        <w:t>19</w:t>
      </w:r>
      <w:r w:rsidR="0074789D" w:rsidRPr="0074789D">
        <w:rPr>
          <w:rFonts w:cs="Simplified Arabic"/>
          <w:color w:val="000000" w:themeColor="text1"/>
          <w:sz w:val="24"/>
          <w:szCs w:val="24"/>
        </w:rPr>
        <w:t>,</w:t>
      </w:r>
      <w:r w:rsidR="005D3F36">
        <w:rPr>
          <w:rFonts w:cs="Simplified Arabic"/>
          <w:color w:val="000000" w:themeColor="text1"/>
          <w:sz w:val="24"/>
          <w:szCs w:val="24"/>
        </w:rPr>
        <w:t>570</w:t>
      </w:r>
      <w:r w:rsidR="0074789D" w:rsidRPr="0074789D">
        <w:rPr>
          <w:rFonts w:cs="Simplified Arabic"/>
          <w:color w:val="000000" w:themeColor="text1"/>
          <w:sz w:val="24"/>
          <w:szCs w:val="24"/>
          <w:rtl/>
        </w:rPr>
        <w:t xml:space="preserve"> </w:t>
      </w:r>
      <w:r w:rsidRPr="006711C2">
        <w:rPr>
          <w:sz w:val="24"/>
          <w:szCs w:val="24"/>
        </w:rPr>
        <w:t xml:space="preserve">settlers, and </w:t>
      </w:r>
      <w:proofErr w:type="gramStart"/>
      <w:r w:rsidRPr="006711C2">
        <w:rPr>
          <w:sz w:val="24"/>
          <w:szCs w:val="24"/>
        </w:rPr>
        <w:t>4</w:t>
      </w:r>
      <w:proofErr w:type="gramEnd"/>
      <w:r w:rsidRPr="006711C2">
        <w:rPr>
          <w:sz w:val="24"/>
          <w:szCs w:val="24"/>
        </w:rPr>
        <w:t xml:space="preserve"> mixed settlements with a population of </w:t>
      </w:r>
      <w:r w:rsidR="0070389A">
        <w:rPr>
          <w:sz w:val="24"/>
          <w:szCs w:val="24"/>
        </w:rPr>
        <w:t>4</w:t>
      </w:r>
      <w:r w:rsidRPr="006711C2">
        <w:rPr>
          <w:sz w:val="24"/>
          <w:szCs w:val="24"/>
        </w:rPr>
        <w:t>,</w:t>
      </w:r>
      <w:r w:rsidR="005D3F36">
        <w:rPr>
          <w:sz w:val="24"/>
          <w:szCs w:val="24"/>
        </w:rPr>
        <w:t>553</w:t>
      </w:r>
      <w:r w:rsidRPr="006711C2">
        <w:rPr>
          <w:sz w:val="24"/>
          <w:szCs w:val="24"/>
        </w:rPr>
        <w:t xml:space="preserve"> settlers.  There are no available data with respect to religious ideology of the remaining settlements (</w:t>
      </w:r>
      <w:r w:rsidR="007C2A26" w:rsidRPr="006711C2">
        <w:rPr>
          <w:sz w:val="24"/>
          <w:szCs w:val="24"/>
        </w:rPr>
        <w:t xml:space="preserve">See </w:t>
      </w:r>
      <w:r w:rsidR="007C2A26">
        <w:rPr>
          <w:sz w:val="24"/>
          <w:szCs w:val="24"/>
        </w:rPr>
        <w:t>t</w:t>
      </w:r>
      <w:r w:rsidR="007C2A26" w:rsidRPr="006711C2">
        <w:rPr>
          <w:sz w:val="24"/>
          <w:szCs w:val="24"/>
        </w:rPr>
        <w:t>ables 21 and 22</w:t>
      </w:r>
      <w:r w:rsidRPr="006711C2">
        <w:rPr>
          <w:sz w:val="24"/>
          <w:szCs w:val="24"/>
        </w:rPr>
        <w:t>).</w:t>
      </w:r>
    </w:p>
    <w:p w:rsidR="006711C2" w:rsidRDefault="006711C2"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153CA1" w:rsidRDefault="006711C2" w:rsidP="00ED2059">
      <w:pPr>
        <w:jc w:val="lowKashida"/>
        <w:rPr>
          <w:sz w:val="24"/>
          <w:szCs w:val="24"/>
        </w:rPr>
      </w:pPr>
      <w:r w:rsidRPr="006711C2">
        <w:rPr>
          <w:sz w:val="24"/>
          <w:szCs w:val="24"/>
        </w:rPr>
        <w:t xml:space="preserve">This division applies to rural settlements. The majority of settlers living in rural settlements </w:t>
      </w:r>
      <w:proofErr w:type="gramStart"/>
      <w:r w:rsidRPr="006711C2">
        <w:rPr>
          <w:sz w:val="24"/>
          <w:szCs w:val="24"/>
        </w:rPr>
        <w:t>are affiliated</w:t>
      </w:r>
      <w:proofErr w:type="gramEnd"/>
      <w:r w:rsidRPr="006711C2">
        <w:rPr>
          <w:sz w:val="24"/>
          <w:szCs w:val="24"/>
        </w:rPr>
        <w:t xml:space="preserve"> with </w:t>
      </w:r>
      <w:r w:rsidR="00E171BE">
        <w:rPr>
          <w:sz w:val="24"/>
          <w:szCs w:val="24"/>
        </w:rPr>
        <w:t xml:space="preserve">the </w:t>
      </w:r>
      <w:r w:rsidRPr="006711C2">
        <w:rPr>
          <w:sz w:val="24"/>
          <w:szCs w:val="24"/>
        </w:rPr>
        <w:t>Amana Movement (</w:t>
      </w:r>
      <w:r w:rsidR="00995E01">
        <w:rPr>
          <w:rFonts w:cs="Times New Roman"/>
          <w:color w:val="000000" w:themeColor="text1"/>
          <w:sz w:val="24"/>
          <w:szCs w:val="24"/>
        </w:rPr>
        <w:t>2</w:t>
      </w:r>
      <w:r w:rsidR="00ED2059">
        <w:rPr>
          <w:rFonts w:cs="Times New Roman"/>
          <w:color w:val="000000" w:themeColor="text1"/>
          <w:sz w:val="24"/>
          <w:szCs w:val="24"/>
        </w:rPr>
        <w:t>8</w:t>
      </w:r>
      <w:r w:rsidR="00EC6BE6">
        <w:rPr>
          <w:rFonts w:cs="Times New Roman"/>
          <w:color w:val="000000" w:themeColor="text1"/>
          <w:sz w:val="24"/>
          <w:szCs w:val="24"/>
        </w:rPr>
        <w:t>,</w:t>
      </w:r>
      <w:r w:rsidR="00ED2059">
        <w:rPr>
          <w:rFonts w:cs="Times New Roman"/>
          <w:color w:val="000000" w:themeColor="text1"/>
          <w:sz w:val="24"/>
          <w:szCs w:val="24"/>
        </w:rPr>
        <w:t>044</w:t>
      </w:r>
      <w:r w:rsidR="0074789D" w:rsidRPr="0074789D">
        <w:rPr>
          <w:rFonts w:cs="Simplified Arabic" w:hint="cs"/>
          <w:color w:val="000000" w:themeColor="text1"/>
          <w:sz w:val="24"/>
          <w:szCs w:val="24"/>
          <w:rtl/>
        </w:rPr>
        <w:t xml:space="preserve"> </w:t>
      </w:r>
      <w:r w:rsidRPr="006711C2">
        <w:rPr>
          <w:sz w:val="24"/>
          <w:szCs w:val="24"/>
        </w:rPr>
        <w:t xml:space="preserve">settlers living in </w:t>
      </w:r>
      <w:r w:rsidR="0074789D">
        <w:rPr>
          <w:sz w:val="24"/>
          <w:szCs w:val="24"/>
        </w:rPr>
        <w:t>2</w:t>
      </w:r>
      <w:r w:rsidR="00995E01">
        <w:rPr>
          <w:sz w:val="24"/>
          <w:szCs w:val="24"/>
        </w:rPr>
        <w:t>5</w:t>
      </w:r>
      <w:r w:rsidRPr="006711C2">
        <w:rPr>
          <w:sz w:val="24"/>
          <w:szCs w:val="24"/>
        </w:rPr>
        <w:t xml:space="preserve"> settlements). (</w:t>
      </w:r>
      <w:r w:rsidR="007C2A26" w:rsidRPr="006711C2">
        <w:rPr>
          <w:sz w:val="24"/>
          <w:szCs w:val="24"/>
        </w:rPr>
        <w:t xml:space="preserve">See </w:t>
      </w:r>
      <w:r w:rsidR="007C2A26">
        <w:rPr>
          <w:sz w:val="24"/>
          <w:szCs w:val="24"/>
        </w:rPr>
        <w:t>t</w:t>
      </w:r>
      <w:r w:rsidR="007C2A26" w:rsidRPr="006711C2">
        <w:rPr>
          <w:sz w:val="24"/>
          <w:szCs w:val="24"/>
        </w:rPr>
        <w:t>ables 23</w:t>
      </w:r>
      <w:r w:rsidR="007C2A26">
        <w:rPr>
          <w:sz w:val="24"/>
          <w:szCs w:val="24"/>
        </w:rPr>
        <w:t xml:space="preserve"> </w:t>
      </w:r>
      <w:r w:rsidR="007C2A26" w:rsidRPr="006711C2">
        <w:rPr>
          <w:sz w:val="24"/>
          <w:szCs w:val="24"/>
        </w:rPr>
        <w:t>and 24</w:t>
      </w:r>
      <w:r w:rsidRPr="006711C2">
        <w:rPr>
          <w:sz w:val="24"/>
          <w:szCs w:val="24"/>
        </w:rPr>
        <w:t xml:space="preserve">) </w:t>
      </w:r>
      <w:r w:rsidR="00DC48A1" w:rsidRPr="00C603A9">
        <w:rPr>
          <w:sz w:val="24"/>
          <w:szCs w:val="24"/>
        </w:rPr>
        <w:br w:type="page"/>
      </w:r>
    </w:p>
    <w:p w:rsidR="00345066" w:rsidRDefault="00345066">
      <w:pPr>
        <w:rPr>
          <w:sz w:val="24"/>
          <w:szCs w:val="24"/>
        </w:rPr>
      </w:pPr>
      <w:r>
        <w:rPr>
          <w:sz w:val="24"/>
          <w:szCs w:val="24"/>
        </w:rPr>
        <w:lastRenderedPageBreak/>
        <w:br w:type="page"/>
      </w:r>
    </w:p>
    <w:p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9E1D61" w:rsidRPr="00C603A9" w:rsidRDefault="009E1D61" w:rsidP="009E1D61">
      <w:pPr>
        <w:ind w:left="45"/>
        <w:jc w:val="lowKashida"/>
        <w:rPr>
          <w:sz w:val="24"/>
          <w:szCs w:val="24"/>
        </w:rPr>
      </w:pPr>
      <w:r>
        <w:rPr>
          <w:sz w:val="24"/>
          <w:szCs w:val="24"/>
        </w:rPr>
        <w:t>In addition to the objectives behind producing this report, t</w:t>
      </w:r>
      <w:r w:rsidRPr="00C603A9">
        <w:rPr>
          <w:sz w:val="24"/>
          <w:szCs w:val="24"/>
        </w:rPr>
        <w:t xml:space="preserve">his </w:t>
      </w:r>
      <w:r>
        <w:rPr>
          <w:sz w:val="24"/>
          <w:szCs w:val="24"/>
        </w:rPr>
        <w:t>chapter</w:t>
      </w:r>
      <w:r w:rsidRPr="00C603A9">
        <w:rPr>
          <w:sz w:val="24"/>
          <w:szCs w:val="24"/>
        </w:rPr>
        <w:t xml:space="preserve"> presents the methodology used in data co</w:t>
      </w:r>
      <w:r>
        <w:rPr>
          <w:sz w:val="24"/>
          <w:szCs w:val="24"/>
        </w:rPr>
        <w:t>llection from different sources including</w:t>
      </w:r>
      <w:r w:rsidRPr="00C603A9">
        <w:rPr>
          <w:sz w:val="24"/>
          <w:szCs w:val="24"/>
        </w:rPr>
        <w:t xml:space="preserve"> Israeli Central Bureau of Statistics,</w:t>
      </w:r>
      <w:r>
        <w:rPr>
          <w:sz w:val="24"/>
          <w:szCs w:val="24"/>
        </w:rPr>
        <w:t xml:space="preserve"> and</w:t>
      </w:r>
      <w:r w:rsidRPr="00C603A9">
        <w:rPr>
          <w:sz w:val="24"/>
          <w:szCs w:val="24"/>
        </w:rPr>
        <w:t xml:space="preserve"> Jerusalem Institute for Israeli Studies</w:t>
      </w:r>
      <w:r>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rsidR="009E1D61" w:rsidRPr="00B47470" w:rsidRDefault="009E1D61" w:rsidP="009E1D61">
      <w:pPr>
        <w:ind w:left="45"/>
        <w:jc w:val="both"/>
        <w:rPr>
          <w:sz w:val="24"/>
          <w:szCs w:val="24"/>
        </w:rPr>
      </w:pPr>
      <w:r w:rsidRPr="00B47470">
        <w:rPr>
          <w:sz w:val="24"/>
          <w:szCs w:val="24"/>
        </w:rPr>
        <w:t xml:space="preserve">1. To publish data on population and geographical indicators of Israeli settlements in the West Bank including </w:t>
      </w:r>
      <w:r>
        <w:rPr>
          <w:sz w:val="24"/>
          <w:szCs w:val="24"/>
        </w:rPr>
        <w:t xml:space="preserve">the </w:t>
      </w:r>
      <w:r w:rsidRPr="00B47470">
        <w:rPr>
          <w:sz w:val="24"/>
          <w:szCs w:val="24"/>
        </w:rPr>
        <w:t>number of settlers, level and nature of</w:t>
      </w:r>
      <w:r>
        <w:rPr>
          <w:sz w:val="24"/>
          <w:szCs w:val="24"/>
        </w:rPr>
        <w:t xml:space="preserve"> the</w:t>
      </w:r>
      <w:r w:rsidRPr="00B47470">
        <w:rPr>
          <w:sz w:val="24"/>
          <w:szCs w:val="24"/>
        </w:rPr>
        <w:t xml:space="preserve"> settlement</w:t>
      </w:r>
      <w:r>
        <w:rPr>
          <w:sz w:val="24"/>
          <w:szCs w:val="24"/>
        </w:rPr>
        <w:t>s</w:t>
      </w:r>
      <w:r w:rsidRPr="00B47470">
        <w:rPr>
          <w:sz w:val="24"/>
          <w:szCs w:val="24"/>
        </w:rPr>
        <w:t>, geographical distribution, prevalent ideology, and other related subjects.</w:t>
      </w:r>
    </w:p>
    <w:p w:rsidR="00F15323" w:rsidRDefault="00B47470" w:rsidP="007C2A26">
      <w:pPr>
        <w:ind w:left="45"/>
        <w:jc w:val="both"/>
        <w:rPr>
          <w:sz w:val="24"/>
          <w:szCs w:val="24"/>
        </w:rPr>
      </w:pPr>
      <w:r w:rsidRPr="00B47470">
        <w:rPr>
          <w:sz w:val="24"/>
          <w:szCs w:val="24"/>
        </w:rPr>
        <w:t xml:space="preserve">2. To create a database to provide data on </w:t>
      </w:r>
      <w:r w:rsidR="007C2A26">
        <w:rPr>
          <w:sz w:val="24"/>
          <w:szCs w:val="24"/>
        </w:rPr>
        <w:t>Israeli settlements in the West Bank</w:t>
      </w:r>
      <w:r w:rsidRPr="00B47470">
        <w:rPr>
          <w:sz w:val="24"/>
          <w:szCs w:val="24"/>
        </w:rPr>
        <w:t>.</w:t>
      </w:r>
    </w:p>
    <w:p w:rsidR="00B47470" w:rsidRDefault="00B47470" w:rsidP="00B739A7">
      <w:pPr>
        <w:ind w:left="45"/>
        <w:jc w:val="both"/>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rsidR="00B47470" w:rsidRPr="00C603A9" w:rsidRDefault="00B47470" w:rsidP="00B739A7">
      <w:pPr>
        <w:ind w:left="45"/>
        <w:jc w:val="both"/>
        <w:rPr>
          <w:sz w:val="24"/>
          <w:szCs w:val="24"/>
        </w:rPr>
      </w:pPr>
    </w:p>
    <w:p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 xml:space="preserve">his database </w:t>
      </w:r>
      <w:proofErr w:type="gramStart"/>
      <w:r w:rsidRPr="00C603A9">
        <w:rPr>
          <w:sz w:val="24"/>
          <w:szCs w:val="24"/>
        </w:rPr>
        <w:t>is updated</w:t>
      </w:r>
      <w:proofErr w:type="gramEnd"/>
      <w:r w:rsidRPr="00C603A9">
        <w:rPr>
          <w:sz w:val="24"/>
          <w:szCs w:val="24"/>
        </w:rPr>
        <w:t xml:space="preserve"> annually and statistical tables were extracted based on the updated data</w:t>
      </w:r>
      <w:r w:rsidRPr="00596923">
        <w:rPr>
          <w:sz w:val="24"/>
          <w:szCs w:val="24"/>
        </w:rPr>
        <w:t xml:space="preserve"> </w:t>
      </w:r>
      <w:r w:rsidRPr="00C603A9">
        <w:rPr>
          <w:sz w:val="24"/>
          <w:szCs w:val="24"/>
        </w:rPr>
        <w:t xml:space="preserve">as follows:  </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w:t>
      </w:r>
      <w:proofErr w:type="gramStart"/>
      <w:r w:rsidRPr="00C603A9">
        <w:rPr>
          <w:sz w:val="24"/>
          <w:szCs w:val="24"/>
        </w:rPr>
        <w:t>available;</w:t>
      </w:r>
      <w:proofErr w:type="gramEnd"/>
      <w:r w:rsidRPr="00C603A9">
        <w:rPr>
          <w:sz w:val="24"/>
          <w:szCs w:val="24"/>
        </w:rPr>
        <w:t xml:space="preserve"> </w:t>
      </w:r>
      <w:r w:rsidRPr="00C603A9">
        <w:rPr>
          <w:rFonts w:cs="Times New Roman"/>
          <w:sz w:val="24"/>
          <w:szCs w:val="24"/>
          <w:lang w:val="en-AU" w:eastAsia="en-AU"/>
        </w:rPr>
        <w:t>data are usually updated yearly by Israeli statistics.</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proofErr w:type="gramStart"/>
      <w:r>
        <w:rPr>
          <w:sz w:val="24"/>
          <w:szCs w:val="24"/>
        </w:rPr>
        <w:t>are</w:t>
      </w:r>
      <w:r w:rsidRPr="00C603A9">
        <w:rPr>
          <w:sz w:val="24"/>
          <w:szCs w:val="24"/>
        </w:rPr>
        <w:t xml:space="preserve"> done</w:t>
      </w:r>
      <w:proofErr w:type="gramEnd"/>
      <w:r w:rsidRPr="00C603A9">
        <w:rPr>
          <w:sz w:val="24"/>
          <w:szCs w:val="24"/>
        </w:rPr>
        <w:t xml:space="preserve"> to examine the logic</w:t>
      </w:r>
      <w:r>
        <w:rPr>
          <w:sz w:val="24"/>
          <w:szCs w:val="24"/>
        </w:rPr>
        <w:t>ality</w:t>
      </w:r>
      <w:r w:rsidRPr="00C603A9">
        <w:rPr>
          <w:sz w:val="24"/>
          <w:szCs w:val="24"/>
        </w:rPr>
        <w:t xml:space="preserve"> and consistency of figures compared with previous data.</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rsidR="00D202FB" w:rsidRDefault="00D202FB" w:rsidP="00D202FB">
      <w:pPr>
        <w:ind w:right="360"/>
        <w:jc w:val="lowKashida"/>
        <w:rPr>
          <w:sz w:val="24"/>
          <w:szCs w:val="24"/>
        </w:rPr>
      </w:pPr>
    </w:p>
    <w:p w:rsidR="009E1D61" w:rsidRPr="00C603A9" w:rsidRDefault="009E1D61" w:rsidP="009E1D61">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proofErr w:type="gramStart"/>
      <w:r>
        <w:rPr>
          <w:sz w:val="24"/>
          <w:szCs w:val="24"/>
        </w:rPr>
        <w:t>are</w:t>
      </w:r>
      <w:r w:rsidRPr="00C603A9">
        <w:rPr>
          <w:sz w:val="24"/>
          <w:szCs w:val="24"/>
        </w:rPr>
        <w:t xml:space="preserve"> based</w:t>
      </w:r>
      <w:proofErr w:type="gramEnd"/>
      <w:r w:rsidRPr="00C603A9">
        <w:rPr>
          <w:sz w:val="24"/>
          <w:szCs w:val="24"/>
        </w:rPr>
        <w:t xml:space="preserve">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Pr>
          <w:sz w:val="24"/>
          <w:szCs w:val="24"/>
        </w:rPr>
        <w:t>Israeli settlements in the West Bank, which depends on the following 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E1D61" w:rsidRPr="009E1D61" w:rsidRDefault="009E1D61" w:rsidP="00E171BE">
      <w:pPr>
        <w:ind w:left="45"/>
        <w:jc w:val="lowKashida"/>
        <w:rPr>
          <w:sz w:val="24"/>
          <w:szCs w:val="24"/>
        </w:rPr>
      </w:pPr>
      <w:r w:rsidRPr="009E1D61">
        <w:rPr>
          <w:sz w:val="24"/>
          <w:szCs w:val="24"/>
        </w:rPr>
        <w:t>Starting in 2002, PCBS has created and developed a database including all Israeli settlements in Palestine. Th</w:t>
      </w:r>
      <w:r w:rsidR="00E171BE">
        <w:rPr>
          <w:sz w:val="24"/>
          <w:szCs w:val="24"/>
        </w:rPr>
        <w:t>is</w:t>
      </w:r>
      <w:r w:rsidRPr="009E1D61">
        <w:rPr>
          <w:sz w:val="24"/>
          <w:szCs w:val="24"/>
        </w:rPr>
        <w:t xml:space="preserve"> database </w:t>
      </w:r>
      <w:proofErr w:type="gramStart"/>
      <w:r w:rsidRPr="009E1D61">
        <w:rPr>
          <w:sz w:val="24"/>
          <w:szCs w:val="24"/>
        </w:rPr>
        <w:t>is continuously updated</w:t>
      </w:r>
      <w:proofErr w:type="gramEnd"/>
      <w:r w:rsidRPr="009E1D61">
        <w:rPr>
          <w:sz w:val="24"/>
          <w:szCs w:val="24"/>
        </w:rPr>
        <w:t xml:space="preserve"> using various data sources, such as the Palestinian Ministry of Planning and a number of Palestinian and Israeli sources, in addition to estimates based on statistical assumptions.</w:t>
      </w:r>
    </w:p>
    <w:p w:rsidR="00D202FB" w:rsidRPr="00C603A9" w:rsidRDefault="00D202FB"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rsidR="00D202FB" w:rsidRPr="00D202FB" w:rsidRDefault="00D202FB" w:rsidP="00D202FB">
      <w:pPr>
        <w:ind w:left="45"/>
        <w:rPr>
          <w:sz w:val="24"/>
          <w:szCs w:val="24"/>
        </w:rPr>
      </w:pPr>
    </w:p>
    <w:p w:rsidR="002B6009" w:rsidRDefault="00D202FB" w:rsidP="00D202FB">
      <w:pPr>
        <w:ind w:left="45"/>
        <w:jc w:val="lowKashida"/>
        <w:rPr>
          <w:b/>
          <w:bCs/>
          <w:sz w:val="24"/>
          <w:szCs w:val="24"/>
        </w:rPr>
      </w:pPr>
      <w:r w:rsidRPr="00D202FB">
        <w:rPr>
          <w:sz w:val="24"/>
          <w:szCs w:val="24"/>
        </w:rPr>
        <w:t xml:space="preserve">It </w:t>
      </w:r>
      <w:proofErr w:type="gramStart"/>
      <w:r w:rsidRPr="00D202FB">
        <w:rPr>
          <w:sz w:val="24"/>
          <w:szCs w:val="24"/>
        </w:rPr>
        <w:t>should be noted</w:t>
      </w:r>
      <w:proofErr w:type="gramEnd"/>
      <w:r w:rsidRPr="00D202FB">
        <w:rPr>
          <w:sz w:val="24"/>
          <w:szCs w:val="24"/>
        </w:rPr>
        <w:t xml:space="preserve"> that this data source only covers Israeli settlements located in the West Bank. There is no data on settlements in Jerusalem area (J1).</w:t>
      </w: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lastRenderedPageBreak/>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rsidR="00D202FB" w:rsidRPr="00C603A9" w:rsidRDefault="00D202FB"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9E1D61" w:rsidRPr="00FE2948" w:rsidRDefault="009E1D61" w:rsidP="007C2A26">
      <w:pPr>
        <w:jc w:val="both"/>
        <w:rPr>
          <w:sz w:val="24"/>
          <w:szCs w:val="24"/>
        </w:rPr>
      </w:pPr>
      <w:r w:rsidRPr="00FE2948">
        <w:rPr>
          <w:sz w:val="24"/>
          <w:szCs w:val="24"/>
        </w:rPr>
        <w:t xml:space="preserve">The preparation and dissemination of documented and updated statistics related to Israeli settlements in the West Bank </w:t>
      </w:r>
      <w:proofErr w:type="gramStart"/>
      <w:r w:rsidRPr="00FE2948">
        <w:rPr>
          <w:sz w:val="24"/>
          <w:szCs w:val="24"/>
        </w:rPr>
        <w:t>is extremely needed</w:t>
      </w:r>
      <w:proofErr w:type="gramEnd"/>
      <w:r w:rsidRPr="00FE2948">
        <w:rPr>
          <w:sz w:val="24"/>
          <w:szCs w:val="24"/>
        </w:rPr>
        <w:t xml:space="preserve"> as a major tool for decision makers. Thus, PCBS has undertaken the provision of statistical data on Israeli settlements in the West Bank, in </w:t>
      </w:r>
      <w:r w:rsidR="007C2A26" w:rsidRPr="00FE2948">
        <w:rPr>
          <w:sz w:val="24"/>
          <w:szCs w:val="24"/>
        </w:rPr>
        <w:t xml:space="preserve">terms of demographic </w:t>
      </w:r>
      <w:r w:rsidRPr="00FE2948">
        <w:rPr>
          <w:sz w:val="24"/>
          <w:szCs w:val="24"/>
        </w:rPr>
        <w:t xml:space="preserve">features of the settlements under question. The collected data </w:t>
      </w:r>
      <w:r>
        <w:rPr>
          <w:sz w:val="24"/>
          <w:szCs w:val="24"/>
        </w:rPr>
        <w:t>are</w:t>
      </w:r>
      <w:r w:rsidRPr="00FE2948">
        <w:rPr>
          <w:sz w:val="24"/>
          <w:szCs w:val="24"/>
        </w:rPr>
        <w:t xml:space="preserve">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rsidR="00FE2948" w:rsidRPr="00FE2948" w:rsidRDefault="00FE2948" w:rsidP="00FE2948">
      <w:pPr>
        <w:rPr>
          <w:sz w:val="24"/>
          <w:szCs w:val="24"/>
        </w:rPr>
      </w:pPr>
    </w:p>
    <w:p w:rsidR="00241F73" w:rsidRPr="000B6A9B" w:rsidRDefault="00FE2948" w:rsidP="00145967">
      <w:pPr>
        <w:jc w:val="both"/>
        <w:rPr>
          <w:sz w:val="24"/>
          <w:szCs w:val="24"/>
        </w:rPr>
      </w:pPr>
      <w:r w:rsidRPr="000B6A9B">
        <w:rPr>
          <w:sz w:val="24"/>
          <w:szCs w:val="24"/>
        </w:rPr>
        <w:t xml:space="preserve">PCBS obtained data based on the constant annual growth rate of the last two years in estimating the population of the </w:t>
      </w:r>
      <w:r w:rsidR="00145967">
        <w:rPr>
          <w:sz w:val="24"/>
          <w:szCs w:val="24"/>
        </w:rPr>
        <w:t xml:space="preserve">some </w:t>
      </w:r>
      <w:r w:rsidRPr="000B6A9B">
        <w:rPr>
          <w:sz w:val="24"/>
          <w:szCs w:val="24"/>
        </w:rPr>
        <w:t xml:space="preserve">Israeli settlements in </w:t>
      </w:r>
      <w:r w:rsidR="00B41A08">
        <w:rPr>
          <w:sz w:val="24"/>
          <w:szCs w:val="24"/>
        </w:rPr>
        <w:t>202</w:t>
      </w:r>
      <w:r w:rsidR="00145967">
        <w:rPr>
          <w:rFonts w:hint="cs"/>
          <w:sz w:val="24"/>
          <w:szCs w:val="24"/>
          <w:rtl/>
        </w:rPr>
        <w:t>3</w:t>
      </w:r>
      <w:r w:rsidRPr="000B6A9B">
        <w:rPr>
          <w:sz w:val="24"/>
          <w:szCs w:val="24"/>
        </w:rPr>
        <w:t xml:space="preserve">. Due to the unusual dimension of population growth, the sources of this growth cannot respond to hypotheses including demographic exceptions, and particularly the flow of immigration or political trends that lead to discrepancies in population levels. However, the general </w:t>
      </w:r>
      <w:r w:rsidR="00051335" w:rsidRPr="00051335">
        <w:rPr>
          <w:sz w:val="24"/>
          <w:szCs w:val="24"/>
        </w:rPr>
        <w:t>estimates of the number of settlers</w:t>
      </w:r>
      <w:r w:rsidR="00051335">
        <w:rPr>
          <w:sz w:val="24"/>
          <w:szCs w:val="24"/>
        </w:rPr>
        <w:t xml:space="preserve"> </w:t>
      </w:r>
      <w:r w:rsidRPr="000B6A9B">
        <w:rPr>
          <w:sz w:val="24"/>
          <w:szCs w:val="24"/>
        </w:rPr>
        <w:t xml:space="preserve">in the Israeli settlements at the level of the West Bank are statistically </w:t>
      </w:r>
      <w:r w:rsidR="00CA7617" w:rsidRPr="000B6A9B">
        <w:rPr>
          <w:sz w:val="24"/>
          <w:szCs w:val="24"/>
        </w:rPr>
        <w:t>accurate,</w:t>
      </w:r>
      <w:r w:rsidR="00CA7617" w:rsidRPr="00CA7617">
        <w:rPr>
          <w:sz w:val="24"/>
          <w:szCs w:val="24"/>
        </w:rPr>
        <w:t xml:space="preserve"> as there are differences between the estimated value and the actual value amounting to 3%.</w:t>
      </w:r>
    </w:p>
    <w:p w:rsidR="00FE2948" w:rsidRDefault="00FE2948" w:rsidP="00FE2948">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FE2948" w:rsidRPr="008A54A9" w:rsidRDefault="00FE2948" w:rsidP="00145967">
      <w:pPr>
        <w:pStyle w:val="ListParagraph"/>
        <w:numPr>
          <w:ilvl w:val="0"/>
          <w:numId w:val="15"/>
        </w:numPr>
        <w:ind w:left="567" w:hanging="283"/>
        <w:jc w:val="both"/>
        <w:rPr>
          <w:sz w:val="24"/>
          <w:szCs w:val="24"/>
          <w:rtl/>
        </w:rPr>
      </w:pPr>
      <w:r w:rsidRPr="008A54A9">
        <w:rPr>
          <w:sz w:val="24"/>
          <w:szCs w:val="24"/>
        </w:rPr>
        <w:t xml:space="preserve">Data are </w:t>
      </w:r>
      <w:r w:rsidR="00ED2059">
        <w:rPr>
          <w:sz w:val="24"/>
          <w:szCs w:val="24"/>
        </w:rPr>
        <w:t>refers</w:t>
      </w:r>
      <w:r w:rsidR="00995E01">
        <w:rPr>
          <w:sz w:val="24"/>
          <w:szCs w:val="24"/>
        </w:rPr>
        <w:t xml:space="preserve"> </w:t>
      </w:r>
      <w:r w:rsidRPr="008A54A9">
        <w:rPr>
          <w:sz w:val="24"/>
          <w:szCs w:val="24"/>
        </w:rPr>
        <w:t xml:space="preserve">to the end of </w:t>
      </w:r>
      <w:r w:rsidR="00B41A08">
        <w:rPr>
          <w:sz w:val="24"/>
          <w:szCs w:val="24"/>
        </w:rPr>
        <w:t>202</w:t>
      </w:r>
      <w:r w:rsidR="00995E01">
        <w:rPr>
          <w:sz w:val="24"/>
          <w:szCs w:val="24"/>
        </w:rPr>
        <w:t>3</w:t>
      </w:r>
      <w:r w:rsidRPr="008A54A9">
        <w:rPr>
          <w:sz w:val="24"/>
          <w:szCs w:val="24"/>
        </w:rPr>
        <w:t>.</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Statistics presented in this report </w:t>
      </w:r>
      <w:proofErr w:type="gramStart"/>
      <w:r w:rsidRPr="008A54A9">
        <w:rPr>
          <w:sz w:val="24"/>
          <w:szCs w:val="24"/>
        </w:rPr>
        <w:t>are derived</w:t>
      </w:r>
      <w:proofErr w:type="gramEnd"/>
      <w:r w:rsidRPr="008A54A9">
        <w:rPr>
          <w:sz w:val="24"/>
          <w:szCs w:val="24"/>
        </w:rPr>
        <w:t xml:space="preserve"> from various sources, which are not fully consistent</w:t>
      </w:r>
      <w:r>
        <w:rPr>
          <w:sz w:val="24"/>
          <w:szCs w:val="24"/>
        </w:rPr>
        <w:t>; thus,</w:t>
      </w:r>
      <w:r w:rsidRPr="008A54A9">
        <w:rPr>
          <w:sz w:val="24"/>
          <w:szCs w:val="24"/>
        </w:rPr>
        <w:t xml:space="preserve"> this should be taken into consideration.</w:t>
      </w:r>
    </w:p>
    <w:p w:rsidR="00FE2948" w:rsidRPr="008A54A9" w:rsidRDefault="00FE2948" w:rsidP="00995E01">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sidR="00145967">
        <w:rPr>
          <w:sz w:val="24"/>
          <w:szCs w:val="24"/>
        </w:rPr>
        <w:t xml:space="preserve">some </w:t>
      </w:r>
      <w:r>
        <w:rPr>
          <w:sz w:val="24"/>
          <w:szCs w:val="24"/>
        </w:rPr>
        <w:t>s</w:t>
      </w:r>
      <w:r w:rsidRPr="008A54A9">
        <w:rPr>
          <w:sz w:val="24"/>
          <w:szCs w:val="24"/>
        </w:rPr>
        <w:t xml:space="preserve">ettlements located in </w:t>
      </w:r>
      <w:r w:rsidR="00995E01">
        <w:rPr>
          <w:sz w:val="24"/>
          <w:szCs w:val="24"/>
        </w:rPr>
        <w:t>West Bank</w:t>
      </w:r>
      <w:r>
        <w:rPr>
          <w:sz w:val="24"/>
          <w:szCs w:val="24"/>
        </w:rPr>
        <w:t xml:space="preserve"> in</w:t>
      </w:r>
      <w:r w:rsidRPr="008A54A9">
        <w:rPr>
          <w:sz w:val="24"/>
          <w:szCs w:val="24"/>
        </w:rPr>
        <w:t xml:space="preserve"> </w:t>
      </w:r>
      <w:r w:rsidR="00045D64">
        <w:rPr>
          <w:sz w:val="24"/>
          <w:szCs w:val="24"/>
        </w:rPr>
        <w:t>202</w:t>
      </w:r>
      <w:r w:rsidR="00995E01">
        <w:rPr>
          <w:sz w:val="24"/>
          <w:szCs w:val="24"/>
        </w:rPr>
        <w:t>3</w:t>
      </w:r>
      <w:r w:rsidRPr="008A54A9">
        <w:rPr>
          <w:sz w:val="24"/>
          <w:szCs w:val="24"/>
        </w:rPr>
        <w:t xml:space="preserve"> </w:t>
      </w:r>
      <w:proofErr w:type="gramStart"/>
      <w:r w:rsidRPr="008A54A9">
        <w:rPr>
          <w:sz w:val="24"/>
          <w:szCs w:val="24"/>
        </w:rPr>
        <w:t>is based</w:t>
      </w:r>
      <w:proofErr w:type="gramEnd"/>
      <w:r w:rsidRPr="008A54A9">
        <w:rPr>
          <w:sz w:val="24"/>
          <w:szCs w:val="24"/>
        </w:rPr>
        <w:t xml:space="preserve"> on the constant annual growth rate of the </w:t>
      </w:r>
      <w:r>
        <w:rPr>
          <w:sz w:val="24"/>
          <w:szCs w:val="24"/>
        </w:rPr>
        <w:t>last</w:t>
      </w:r>
      <w:r w:rsidRPr="008A54A9">
        <w:rPr>
          <w:sz w:val="24"/>
          <w:szCs w:val="24"/>
        </w:rPr>
        <w:t xml:space="preserve"> two years.</w:t>
      </w:r>
    </w:p>
    <w:p w:rsidR="00FE2948" w:rsidRPr="008A54A9" w:rsidRDefault="00FE2948" w:rsidP="007C2A26">
      <w:pPr>
        <w:pStyle w:val="ListParagraph"/>
        <w:numPr>
          <w:ilvl w:val="0"/>
          <w:numId w:val="15"/>
        </w:numPr>
        <w:ind w:left="567" w:hanging="283"/>
        <w:jc w:val="both"/>
        <w:rPr>
          <w:sz w:val="24"/>
          <w:szCs w:val="24"/>
        </w:rPr>
      </w:pPr>
      <w:r w:rsidRPr="008A54A9">
        <w:rPr>
          <w:sz w:val="24"/>
          <w:szCs w:val="24"/>
        </w:rPr>
        <w:t xml:space="preserve">Data derived from the publications of the Israel Central Bureau of Statistics do not include those parts of </w:t>
      </w:r>
      <w:proofErr w:type="gramStart"/>
      <w:r w:rsidRPr="008A54A9">
        <w:rPr>
          <w:sz w:val="24"/>
          <w:szCs w:val="24"/>
        </w:rPr>
        <w:t>Jerusalem which</w:t>
      </w:r>
      <w:proofErr w:type="gramEnd"/>
      <w:r w:rsidRPr="008A54A9">
        <w:rPr>
          <w:sz w:val="24"/>
          <w:szCs w:val="24"/>
        </w:rPr>
        <w:t xml:space="preserve"> were annexed by Israeli occupation in 1967, in addition to settlements annexed by Israel from Ramallah and Al-</w:t>
      </w:r>
      <w:proofErr w:type="spellStart"/>
      <w:r w:rsidRPr="008A54A9">
        <w:rPr>
          <w:sz w:val="24"/>
          <w:szCs w:val="24"/>
        </w:rPr>
        <w:t>Bireh</w:t>
      </w:r>
      <w:proofErr w:type="spellEnd"/>
      <w:r w:rsidRPr="008A54A9">
        <w:rPr>
          <w:sz w:val="24"/>
          <w:szCs w:val="24"/>
        </w:rPr>
        <w:t xml:space="preserve"> or </w:t>
      </w:r>
      <w:r w:rsidR="007C2A26" w:rsidRPr="008A54A9">
        <w:rPr>
          <w:sz w:val="24"/>
          <w:szCs w:val="24"/>
        </w:rPr>
        <w:t xml:space="preserve">Hebron </w:t>
      </w:r>
      <w:r w:rsidR="007C2A26">
        <w:rPr>
          <w:sz w:val="24"/>
          <w:szCs w:val="24"/>
        </w:rPr>
        <w:t>G</w:t>
      </w:r>
      <w:r w:rsidR="007C2A26" w:rsidRPr="008A54A9">
        <w:rPr>
          <w:sz w:val="24"/>
          <w:szCs w:val="24"/>
        </w:rPr>
        <w:t>overnorates</w:t>
      </w:r>
      <w:r w:rsidRPr="008A54A9">
        <w:rPr>
          <w:sz w:val="24"/>
          <w:szCs w:val="24"/>
        </w:rPr>
        <w:t>.</w:t>
      </w:r>
    </w:p>
    <w:p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531926" w:rsidRDefault="005E1E3C" w:rsidP="005E1E3C">
      <w:pPr>
        <w:pStyle w:val="BodyText2"/>
        <w:ind w:left="288" w:right="70"/>
        <w:jc w:val="left"/>
        <w:rPr>
          <w:b/>
          <w:bCs/>
          <w:sz w:val="22"/>
          <w:szCs w:val="22"/>
        </w:rPr>
      </w:pPr>
    </w:p>
    <w:p w:rsidR="005E1E3C" w:rsidRPr="00C603A9" w:rsidRDefault="005E1E3C" w:rsidP="00995E01">
      <w:pPr>
        <w:pStyle w:val="BodyText2"/>
        <w:numPr>
          <w:ilvl w:val="0"/>
          <w:numId w:val="6"/>
        </w:numPr>
        <w:spacing w:before="120"/>
      </w:pPr>
      <w:r w:rsidRPr="00C603A9">
        <w:t xml:space="preserve">Palestinian Central Bureau of Statistics, </w:t>
      </w:r>
      <w:r w:rsidR="00CC226E">
        <w:t>202</w:t>
      </w:r>
      <w:r w:rsidR="00995E01">
        <w:t>4</w:t>
      </w:r>
      <w:r w:rsidRPr="00C603A9">
        <w:t xml:space="preserve">.  </w:t>
      </w:r>
      <w:r w:rsidR="000B6A9B" w:rsidRPr="000B6A9B">
        <w:t xml:space="preserve">Israeli Settlements </w:t>
      </w:r>
      <w:r w:rsidRPr="00C603A9">
        <w:t>and Land Grab Database (Unpublished Data). Ramallah- Palestine.</w:t>
      </w:r>
    </w:p>
    <w:p w:rsidR="00555A17" w:rsidRDefault="00555A17" w:rsidP="00995E01">
      <w:pPr>
        <w:pStyle w:val="BodyText2"/>
        <w:numPr>
          <w:ilvl w:val="0"/>
          <w:numId w:val="6"/>
        </w:numPr>
        <w:spacing w:before="120"/>
        <w:ind w:right="0"/>
      </w:pPr>
      <w:r>
        <w:t xml:space="preserve">Palestinian Central Bureau of Statistics, </w:t>
      </w:r>
      <w:r w:rsidR="00534B20">
        <w:rPr>
          <w:rFonts w:hint="cs"/>
          <w:rtl/>
        </w:rPr>
        <w:t>202</w:t>
      </w:r>
      <w:r w:rsidR="00995E01">
        <w:t>4</w:t>
      </w:r>
      <w:r>
        <w:t xml:space="preserve">. Estimates based on the </w:t>
      </w:r>
      <w:proofErr w:type="gramStart"/>
      <w:r>
        <w:t>final results</w:t>
      </w:r>
      <w:proofErr w:type="gramEnd"/>
      <w:r>
        <w:t xml:space="preserve"> of Population, Housing and Establishment Census </w:t>
      </w:r>
      <w:r w:rsidRPr="00555A17">
        <w:t>2017</w:t>
      </w:r>
      <w:r>
        <w:t>. Ramallah-Palestine</w:t>
      </w:r>
    </w:p>
    <w:p w:rsidR="005E1E3C" w:rsidRPr="00C603A9" w:rsidRDefault="005E1E3C" w:rsidP="0053192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531926">
      <w:pPr>
        <w:pStyle w:val="BodyText2"/>
        <w:numPr>
          <w:ilvl w:val="0"/>
          <w:numId w:val="6"/>
        </w:numPr>
        <w:spacing w:before="120"/>
        <w:ind w:right="0"/>
      </w:pPr>
      <w:r w:rsidRPr="00C603A9">
        <w:t xml:space="preserve">Foundation for Middle East </w:t>
      </w:r>
      <w:proofErr w:type="gramStart"/>
      <w:r w:rsidRPr="00C603A9">
        <w:t>Peace,</w:t>
      </w:r>
      <w:proofErr w:type="gramEnd"/>
      <w:r w:rsidRPr="00C603A9">
        <w:t xml:space="preserve"> May-June 2008.  Report on Israeli Settlement</w:t>
      </w:r>
      <w:r w:rsidRPr="00C603A9">
        <w:br/>
        <w:t>in the Occupied Territories, Vol. 17, No. 3, Washington D.C.</w:t>
      </w:r>
    </w:p>
    <w:p w:rsidR="005E1E3C" w:rsidRPr="00C603A9" w:rsidRDefault="005E1E3C" w:rsidP="00995E01">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B41A08">
        <w:t>202</w:t>
      </w:r>
      <w:r w:rsidR="00995E01">
        <w:t>4</w:t>
      </w:r>
      <w:r w:rsidR="00525A46" w:rsidRPr="00C603A9">
        <w:t>)</w:t>
      </w:r>
      <w:r w:rsidRPr="00C603A9">
        <w:t xml:space="preserve"> </w:t>
      </w:r>
    </w:p>
    <w:p w:rsidR="00314A4F" w:rsidRDefault="00314A4F" w:rsidP="00995E01">
      <w:pPr>
        <w:pStyle w:val="BodyText2"/>
        <w:numPr>
          <w:ilvl w:val="0"/>
          <w:numId w:val="6"/>
        </w:numPr>
        <w:spacing w:before="120"/>
        <w:ind w:right="0"/>
      </w:pPr>
      <w:r w:rsidRPr="00314A4F">
        <w:t xml:space="preserve">The Jerusalem Institute for Israeli Studies </w:t>
      </w:r>
      <w:r w:rsidR="007E3175">
        <w:t>202</w:t>
      </w:r>
      <w:r w:rsidR="00995E01">
        <w:t>4</w:t>
      </w:r>
      <w:r w:rsidRPr="00314A4F">
        <w:t xml:space="preserve">, Statistical Yearbook of Jerusalem </w:t>
      </w:r>
      <w:r w:rsidR="00B41A08">
        <w:t>202</w:t>
      </w:r>
      <w:r w:rsidR="00995E01">
        <w:t>3</w:t>
      </w:r>
      <w:r w:rsidR="003F2BE8">
        <w:t xml:space="preserve"> </w:t>
      </w:r>
      <w:r w:rsidRPr="00314A4F">
        <w:t xml:space="preserve">(No </w:t>
      </w:r>
      <w:r w:rsidR="007E3175">
        <w:t>3</w:t>
      </w:r>
      <w:r w:rsidR="00995E01">
        <w:t>8</w:t>
      </w:r>
      <w:r w:rsidRPr="00314A4F">
        <w:t>). Jerusalem.</w:t>
      </w:r>
    </w:p>
    <w:p w:rsidR="000F080C" w:rsidRDefault="005E1E3C" w:rsidP="0053192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rsidR="00464B0A" w:rsidRDefault="00464B0A" w:rsidP="00995E01">
      <w:pPr>
        <w:pStyle w:val="BodyText2"/>
        <w:numPr>
          <w:ilvl w:val="0"/>
          <w:numId w:val="6"/>
        </w:numPr>
        <w:spacing w:before="120"/>
      </w:pPr>
      <w:r w:rsidRPr="00464B0A">
        <w:t xml:space="preserve">Colonization &amp; Wall Resistance </w:t>
      </w:r>
      <w:proofErr w:type="spellStart"/>
      <w:r w:rsidRPr="00464B0A">
        <w:t>Comission</w:t>
      </w:r>
      <w:proofErr w:type="spellEnd"/>
      <w:r w:rsidRPr="00464B0A">
        <w:t xml:space="preserve">, </w:t>
      </w:r>
      <w:r w:rsidR="00613B9D">
        <w:t>202</w:t>
      </w:r>
      <w:r w:rsidR="00995E01">
        <w:t>4</w:t>
      </w:r>
      <w:r w:rsidRPr="00464B0A">
        <w:t>.  Israeli Settlements Database.  Ramallah- Palestine.</w:t>
      </w:r>
    </w:p>
    <w:p w:rsidR="00B13602" w:rsidRDefault="00B13602" w:rsidP="00531926">
      <w:pPr>
        <w:pStyle w:val="BodyText2"/>
        <w:numPr>
          <w:ilvl w:val="0"/>
          <w:numId w:val="6"/>
        </w:numPr>
        <w:spacing w:before="120"/>
      </w:pPr>
      <w:r w:rsidRPr="00B13602">
        <w:t>Ministry of Local Government, 2017. Geographical Information Management System in Palestine (</w:t>
      </w:r>
      <w:proofErr w:type="spellStart"/>
      <w:r w:rsidRPr="00B13602">
        <w:t>GeoMOLG</w:t>
      </w:r>
      <w:proofErr w:type="spellEnd"/>
      <w:r w:rsidRPr="00B13602">
        <w:t>). Ramallah- Palestine.</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16"/>
      <w:footerReference w:type="default" r:id="rId17"/>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525" w:rsidRDefault="00CE2525">
      <w:r>
        <w:separator/>
      </w:r>
    </w:p>
  </w:endnote>
  <w:endnote w:type="continuationSeparator" w:id="0">
    <w:p w:rsidR="00CE2525" w:rsidRDefault="00CE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4A3" w:rsidRPr="00B75A35" w:rsidRDefault="00FD24A3">
    <w:pPr>
      <w:pStyle w:val="Footer"/>
      <w:jc w:val="center"/>
      <w:rPr>
        <w:rFonts w:cs="Times New Roman"/>
        <w:b/>
        <w:bCs/>
        <w:szCs w:val="24"/>
      </w:rPr>
    </w:pPr>
    <w:r w:rsidRPr="00B75A35">
      <w:rPr>
        <w:rFonts w:cs="Times New Roman"/>
        <w:b/>
        <w:bCs/>
        <w:szCs w:val="24"/>
      </w:rPr>
      <w:t>]</w:t>
    </w:r>
    <w:r w:rsidRPr="009103F4">
      <w:rPr>
        <w:rFonts w:cs="Times New Roman"/>
        <w:szCs w:val="24"/>
      </w:rPr>
      <w:fldChar w:fldCharType="begin"/>
    </w:r>
    <w:r w:rsidRPr="009103F4">
      <w:rPr>
        <w:rFonts w:cs="Times New Roman"/>
        <w:szCs w:val="24"/>
      </w:rPr>
      <w:instrText xml:space="preserve"> PAGE   \* MERGEFORMAT </w:instrText>
    </w:r>
    <w:r w:rsidRPr="009103F4">
      <w:rPr>
        <w:rFonts w:cs="Times New Roman"/>
        <w:szCs w:val="24"/>
      </w:rPr>
      <w:fldChar w:fldCharType="separate"/>
    </w:r>
    <w:r w:rsidR="00C94352">
      <w:rPr>
        <w:rFonts w:cs="Times New Roman"/>
        <w:szCs w:val="24"/>
        <w:rtl/>
      </w:rPr>
      <w:t>21</w:t>
    </w:r>
    <w:r w:rsidRPr="009103F4">
      <w:rPr>
        <w:rFonts w:cs="Times New Roman"/>
        <w:szCs w:val="24"/>
      </w:rPr>
      <w:fldChar w:fldCharType="end"/>
    </w:r>
    <w:r w:rsidRPr="00B75A35">
      <w:rPr>
        <w:rFonts w:cs="Times New Roman"/>
        <w:b/>
        <w:bCs/>
        <w:szCs w:val="24"/>
      </w:rPr>
      <w:t>[</w:t>
    </w:r>
  </w:p>
  <w:p w:rsidR="00FD24A3" w:rsidRPr="009103F4" w:rsidRDefault="00FD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525" w:rsidRDefault="00CE2525">
      <w:r>
        <w:separator/>
      </w:r>
    </w:p>
  </w:footnote>
  <w:footnote w:type="continuationSeparator" w:id="0">
    <w:p w:rsidR="00CE2525" w:rsidRDefault="00CE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4A3" w:rsidRPr="00A078D4" w:rsidRDefault="00FD24A3" w:rsidP="00C964F8">
    <w:pPr>
      <w:pStyle w:val="Header"/>
      <w:bidi w:val="0"/>
      <w:rPr>
        <w:rFonts w:ascii="Arial" w:hAnsi="Arial" w:cs="Arial"/>
        <w:sz w:val="16"/>
        <w:szCs w:val="16"/>
        <w:rtl/>
      </w:rPr>
    </w:pPr>
    <w:r w:rsidRPr="00A078D4">
      <w:rPr>
        <w:rFonts w:ascii="Arial" w:hAnsi="Arial" w:cs="Arial"/>
        <w:sz w:val="16"/>
        <w:szCs w:val="16"/>
      </w:rPr>
      <w:t xml:space="preserve">PCBS: Israeli Settlements in </w:t>
    </w:r>
    <w:r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sidR="00C964F8">
      <w:rPr>
        <w:rFonts w:ascii="Arial" w:hAnsi="Arial" w:cs="Arial" w:hint="cs"/>
        <w:sz w:val="16"/>
        <w:szCs w:val="16"/>
        <w:rtl/>
      </w:rPr>
      <w:t>2023</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4A3" w:rsidRPr="00A078D4" w:rsidRDefault="00FD24A3" w:rsidP="00C964F8">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 xml:space="preserve">the </w:t>
    </w:r>
    <w:r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w:t>
    </w:r>
    <w:r w:rsidR="00C964F8">
      <w:rPr>
        <w:rFonts w:ascii="Arial" w:hAnsi="Arial" w:cs="Arial" w:hint="cs"/>
        <w:sz w:val="16"/>
        <w:szCs w:val="16"/>
        <w:rtl/>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1"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5"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6"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7"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9"/>
  </w:num>
  <w:num w:numId="4">
    <w:abstractNumId w:val="11"/>
  </w:num>
  <w:num w:numId="5">
    <w:abstractNumId w:val="10"/>
  </w:num>
  <w:num w:numId="6">
    <w:abstractNumId w:val="6"/>
  </w:num>
  <w:num w:numId="7">
    <w:abstractNumId w:val="16"/>
  </w:num>
  <w:num w:numId="8">
    <w:abstractNumId w:val="3"/>
  </w:num>
  <w:num w:numId="9">
    <w:abstractNumId w:val="14"/>
  </w:num>
  <w:num w:numId="10">
    <w:abstractNumId w:val="2"/>
  </w:num>
  <w:num w:numId="11">
    <w:abstractNumId w:val="7"/>
  </w:num>
  <w:num w:numId="12">
    <w:abstractNumId w:va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7"/>
  </w:num>
  <w:num w:numId="16">
    <w:abstractNumId w:val="4"/>
  </w:num>
  <w:num w:numId="17">
    <w:abstractNumId w:val="13"/>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45D64"/>
    <w:rsid w:val="00051335"/>
    <w:rsid w:val="00051A30"/>
    <w:rsid w:val="00053FE7"/>
    <w:rsid w:val="00060A79"/>
    <w:rsid w:val="00064213"/>
    <w:rsid w:val="00064F30"/>
    <w:rsid w:val="000658F1"/>
    <w:rsid w:val="000659C5"/>
    <w:rsid w:val="00067F02"/>
    <w:rsid w:val="0007030C"/>
    <w:rsid w:val="0007221C"/>
    <w:rsid w:val="00072AB3"/>
    <w:rsid w:val="00074851"/>
    <w:rsid w:val="00080126"/>
    <w:rsid w:val="00090BC9"/>
    <w:rsid w:val="00092D2D"/>
    <w:rsid w:val="00093ACB"/>
    <w:rsid w:val="000944FF"/>
    <w:rsid w:val="00096737"/>
    <w:rsid w:val="000A02CF"/>
    <w:rsid w:val="000A4537"/>
    <w:rsid w:val="000A5267"/>
    <w:rsid w:val="000A6E15"/>
    <w:rsid w:val="000A7E4F"/>
    <w:rsid w:val="000B3906"/>
    <w:rsid w:val="000B5124"/>
    <w:rsid w:val="000B6A9B"/>
    <w:rsid w:val="000B7819"/>
    <w:rsid w:val="000B7C5F"/>
    <w:rsid w:val="000C3A70"/>
    <w:rsid w:val="000C4E3B"/>
    <w:rsid w:val="000C589F"/>
    <w:rsid w:val="000C5DFE"/>
    <w:rsid w:val="000C5E4F"/>
    <w:rsid w:val="000D1BF9"/>
    <w:rsid w:val="000D1DB9"/>
    <w:rsid w:val="000D61D3"/>
    <w:rsid w:val="000E3502"/>
    <w:rsid w:val="000E3ED8"/>
    <w:rsid w:val="000F07C5"/>
    <w:rsid w:val="000F080C"/>
    <w:rsid w:val="000F5836"/>
    <w:rsid w:val="000F6F43"/>
    <w:rsid w:val="00100529"/>
    <w:rsid w:val="00106699"/>
    <w:rsid w:val="00107314"/>
    <w:rsid w:val="00107DBF"/>
    <w:rsid w:val="00110432"/>
    <w:rsid w:val="00110CB5"/>
    <w:rsid w:val="001116A1"/>
    <w:rsid w:val="0011175A"/>
    <w:rsid w:val="0013412C"/>
    <w:rsid w:val="00135349"/>
    <w:rsid w:val="00140E6B"/>
    <w:rsid w:val="00145967"/>
    <w:rsid w:val="00147754"/>
    <w:rsid w:val="001510CB"/>
    <w:rsid w:val="0015335C"/>
    <w:rsid w:val="00153CA1"/>
    <w:rsid w:val="00161F27"/>
    <w:rsid w:val="00162AA7"/>
    <w:rsid w:val="00163B86"/>
    <w:rsid w:val="0016421F"/>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C6B1B"/>
    <w:rsid w:val="001D1F55"/>
    <w:rsid w:val="001D7025"/>
    <w:rsid w:val="001D73BE"/>
    <w:rsid w:val="001D7AFC"/>
    <w:rsid w:val="001E0839"/>
    <w:rsid w:val="001E0FFE"/>
    <w:rsid w:val="001E25B2"/>
    <w:rsid w:val="001E5B82"/>
    <w:rsid w:val="001E5F29"/>
    <w:rsid w:val="001E7866"/>
    <w:rsid w:val="001E7F71"/>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3638F"/>
    <w:rsid w:val="0024094D"/>
    <w:rsid w:val="00241F73"/>
    <w:rsid w:val="00257743"/>
    <w:rsid w:val="00257785"/>
    <w:rsid w:val="00257EB1"/>
    <w:rsid w:val="0026086E"/>
    <w:rsid w:val="002633B2"/>
    <w:rsid w:val="00263E4D"/>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C6D02"/>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162B7"/>
    <w:rsid w:val="00320AFC"/>
    <w:rsid w:val="003260D2"/>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025"/>
    <w:rsid w:val="003916F1"/>
    <w:rsid w:val="00392CA9"/>
    <w:rsid w:val="00392F20"/>
    <w:rsid w:val="00395557"/>
    <w:rsid w:val="0039734F"/>
    <w:rsid w:val="003A2382"/>
    <w:rsid w:val="003A3700"/>
    <w:rsid w:val="003A750B"/>
    <w:rsid w:val="003A750E"/>
    <w:rsid w:val="003B14AD"/>
    <w:rsid w:val="003B4725"/>
    <w:rsid w:val="003C023D"/>
    <w:rsid w:val="003C05B4"/>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0863"/>
    <w:rsid w:val="00463463"/>
    <w:rsid w:val="00464B0A"/>
    <w:rsid w:val="00465182"/>
    <w:rsid w:val="004711B2"/>
    <w:rsid w:val="0047611E"/>
    <w:rsid w:val="00480785"/>
    <w:rsid w:val="004840C4"/>
    <w:rsid w:val="00486361"/>
    <w:rsid w:val="00487E1F"/>
    <w:rsid w:val="004905DF"/>
    <w:rsid w:val="004A24CE"/>
    <w:rsid w:val="004A455D"/>
    <w:rsid w:val="004A47E9"/>
    <w:rsid w:val="004A6008"/>
    <w:rsid w:val="004B00BB"/>
    <w:rsid w:val="004B3890"/>
    <w:rsid w:val="004B47EA"/>
    <w:rsid w:val="004B5119"/>
    <w:rsid w:val="004C1D17"/>
    <w:rsid w:val="004C2A86"/>
    <w:rsid w:val="004C36C4"/>
    <w:rsid w:val="004C4F05"/>
    <w:rsid w:val="004D0F04"/>
    <w:rsid w:val="004D77F6"/>
    <w:rsid w:val="004E1989"/>
    <w:rsid w:val="004E3298"/>
    <w:rsid w:val="004F1CDA"/>
    <w:rsid w:val="004F482F"/>
    <w:rsid w:val="004F5B09"/>
    <w:rsid w:val="0050008E"/>
    <w:rsid w:val="005014BC"/>
    <w:rsid w:val="00503BC4"/>
    <w:rsid w:val="00512EE7"/>
    <w:rsid w:val="00512FD7"/>
    <w:rsid w:val="00513679"/>
    <w:rsid w:val="005136BD"/>
    <w:rsid w:val="00513F7E"/>
    <w:rsid w:val="005148F9"/>
    <w:rsid w:val="005217DF"/>
    <w:rsid w:val="00521F01"/>
    <w:rsid w:val="00522476"/>
    <w:rsid w:val="00525A46"/>
    <w:rsid w:val="005303D8"/>
    <w:rsid w:val="005311BD"/>
    <w:rsid w:val="00531926"/>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4CC9"/>
    <w:rsid w:val="005C6D62"/>
    <w:rsid w:val="005C7979"/>
    <w:rsid w:val="005D3F36"/>
    <w:rsid w:val="005D74B1"/>
    <w:rsid w:val="005E1E3C"/>
    <w:rsid w:val="005E416B"/>
    <w:rsid w:val="005E6DB3"/>
    <w:rsid w:val="005F5016"/>
    <w:rsid w:val="00600181"/>
    <w:rsid w:val="0060376E"/>
    <w:rsid w:val="00607376"/>
    <w:rsid w:val="00610347"/>
    <w:rsid w:val="00612B21"/>
    <w:rsid w:val="00613B9D"/>
    <w:rsid w:val="00615129"/>
    <w:rsid w:val="006156E4"/>
    <w:rsid w:val="006210AC"/>
    <w:rsid w:val="006216BE"/>
    <w:rsid w:val="00623189"/>
    <w:rsid w:val="00623772"/>
    <w:rsid w:val="0062479E"/>
    <w:rsid w:val="006349A6"/>
    <w:rsid w:val="00636311"/>
    <w:rsid w:val="00642F54"/>
    <w:rsid w:val="00646183"/>
    <w:rsid w:val="00646F70"/>
    <w:rsid w:val="006471DC"/>
    <w:rsid w:val="006505D8"/>
    <w:rsid w:val="00652245"/>
    <w:rsid w:val="006562A0"/>
    <w:rsid w:val="00656361"/>
    <w:rsid w:val="006565FF"/>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D66E0"/>
    <w:rsid w:val="006F5E4F"/>
    <w:rsid w:val="006F6D02"/>
    <w:rsid w:val="0070256D"/>
    <w:rsid w:val="00703123"/>
    <w:rsid w:val="0070389A"/>
    <w:rsid w:val="007059FF"/>
    <w:rsid w:val="00706476"/>
    <w:rsid w:val="00717143"/>
    <w:rsid w:val="0072014F"/>
    <w:rsid w:val="00720FBC"/>
    <w:rsid w:val="00722584"/>
    <w:rsid w:val="00725D07"/>
    <w:rsid w:val="00725D3B"/>
    <w:rsid w:val="00726E5C"/>
    <w:rsid w:val="007325EE"/>
    <w:rsid w:val="00733C6C"/>
    <w:rsid w:val="007413FA"/>
    <w:rsid w:val="00743435"/>
    <w:rsid w:val="0074391B"/>
    <w:rsid w:val="00743E10"/>
    <w:rsid w:val="0074789D"/>
    <w:rsid w:val="00747F31"/>
    <w:rsid w:val="00747FAE"/>
    <w:rsid w:val="00752052"/>
    <w:rsid w:val="0075628B"/>
    <w:rsid w:val="007655E8"/>
    <w:rsid w:val="00777064"/>
    <w:rsid w:val="007821E9"/>
    <w:rsid w:val="00782458"/>
    <w:rsid w:val="00782A75"/>
    <w:rsid w:val="007838F4"/>
    <w:rsid w:val="0078703D"/>
    <w:rsid w:val="007913FB"/>
    <w:rsid w:val="00792261"/>
    <w:rsid w:val="007A1D23"/>
    <w:rsid w:val="007A3334"/>
    <w:rsid w:val="007A769B"/>
    <w:rsid w:val="007B2034"/>
    <w:rsid w:val="007B48FE"/>
    <w:rsid w:val="007C124A"/>
    <w:rsid w:val="007C2A26"/>
    <w:rsid w:val="007C2D27"/>
    <w:rsid w:val="007D1E66"/>
    <w:rsid w:val="007D2559"/>
    <w:rsid w:val="007D2681"/>
    <w:rsid w:val="007E1E57"/>
    <w:rsid w:val="007E2744"/>
    <w:rsid w:val="007E3175"/>
    <w:rsid w:val="007E361B"/>
    <w:rsid w:val="007E5190"/>
    <w:rsid w:val="007E53F5"/>
    <w:rsid w:val="007F1179"/>
    <w:rsid w:val="007F3401"/>
    <w:rsid w:val="007F5AAA"/>
    <w:rsid w:val="007F6608"/>
    <w:rsid w:val="00801791"/>
    <w:rsid w:val="008043E3"/>
    <w:rsid w:val="00810E93"/>
    <w:rsid w:val="00811316"/>
    <w:rsid w:val="00815184"/>
    <w:rsid w:val="00816249"/>
    <w:rsid w:val="00820740"/>
    <w:rsid w:val="008235FB"/>
    <w:rsid w:val="008325E1"/>
    <w:rsid w:val="0083793A"/>
    <w:rsid w:val="00845212"/>
    <w:rsid w:val="00847D43"/>
    <w:rsid w:val="008526DD"/>
    <w:rsid w:val="00852EAF"/>
    <w:rsid w:val="0085386D"/>
    <w:rsid w:val="00856896"/>
    <w:rsid w:val="008571B2"/>
    <w:rsid w:val="00857C64"/>
    <w:rsid w:val="0087108F"/>
    <w:rsid w:val="008758BA"/>
    <w:rsid w:val="00877B47"/>
    <w:rsid w:val="0088068A"/>
    <w:rsid w:val="00880786"/>
    <w:rsid w:val="008851FD"/>
    <w:rsid w:val="00891DF8"/>
    <w:rsid w:val="00896031"/>
    <w:rsid w:val="008A4257"/>
    <w:rsid w:val="008A4826"/>
    <w:rsid w:val="008A54A9"/>
    <w:rsid w:val="008B02D1"/>
    <w:rsid w:val="008B0904"/>
    <w:rsid w:val="008B113C"/>
    <w:rsid w:val="008B3569"/>
    <w:rsid w:val="008B3CD5"/>
    <w:rsid w:val="008B6D0C"/>
    <w:rsid w:val="008D70E6"/>
    <w:rsid w:val="008E1CAC"/>
    <w:rsid w:val="008E28F7"/>
    <w:rsid w:val="008F4836"/>
    <w:rsid w:val="008F4FAC"/>
    <w:rsid w:val="008F54C6"/>
    <w:rsid w:val="008F7D1C"/>
    <w:rsid w:val="008F7FAD"/>
    <w:rsid w:val="00901DE2"/>
    <w:rsid w:val="009103F4"/>
    <w:rsid w:val="00911D6E"/>
    <w:rsid w:val="0091649C"/>
    <w:rsid w:val="009167DA"/>
    <w:rsid w:val="00916D9B"/>
    <w:rsid w:val="00916E28"/>
    <w:rsid w:val="00922656"/>
    <w:rsid w:val="009253A4"/>
    <w:rsid w:val="00932B3F"/>
    <w:rsid w:val="00933336"/>
    <w:rsid w:val="00933CAC"/>
    <w:rsid w:val="009406DF"/>
    <w:rsid w:val="0094292C"/>
    <w:rsid w:val="00944E23"/>
    <w:rsid w:val="00951FDE"/>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5E01"/>
    <w:rsid w:val="0099611A"/>
    <w:rsid w:val="00997732"/>
    <w:rsid w:val="009A0D32"/>
    <w:rsid w:val="009A51D4"/>
    <w:rsid w:val="009B3045"/>
    <w:rsid w:val="009C11AA"/>
    <w:rsid w:val="009C4517"/>
    <w:rsid w:val="009C46EC"/>
    <w:rsid w:val="009C520E"/>
    <w:rsid w:val="009C6DD2"/>
    <w:rsid w:val="009C6EED"/>
    <w:rsid w:val="009C786B"/>
    <w:rsid w:val="009D1A27"/>
    <w:rsid w:val="009D3D52"/>
    <w:rsid w:val="009D5E41"/>
    <w:rsid w:val="009E1B97"/>
    <w:rsid w:val="009E1D61"/>
    <w:rsid w:val="009E5487"/>
    <w:rsid w:val="009F251C"/>
    <w:rsid w:val="009F2985"/>
    <w:rsid w:val="009F2CD1"/>
    <w:rsid w:val="009F3260"/>
    <w:rsid w:val="009F3652"/>
    <w:rsid w:val="00A03F35"/>
    <w:rsid w:val="00A04AA9"/>
    <w:rsid w:val="00A07004"/>
    <w:rsid w:val="00A078D4"/>
    <w:rsid w:val="00A116CD"/>
    <w:rsid w:val="00A12986"/>
    <w:rsid w:val="00A143C2"/>
    <w:rsid w:val="00A1449B"/>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1713"/>
    <w:rsid w:val="00A94B78"/>
    <w:rsid w:val="00AA151C"/>
    <w:rsid w:val="00AA34EE"/>
    <w:rsid w:val="00AA38EE"/>
    <w:rsid w:val="00AA516D"/>
    <w:rsid w:val="00AA5FF9"/>
    <w:rsid w:val="00AA7CE5"/>
    <w:rsid w:val="00AB2ADA"/>
    <w:rsid w:val="00AB48FE"/>
    <w:rsid w:val="00AB7444"/>
    <w:rsid w:val="00AC3E32"/>
    <w:rsid w:val="00AC793F"/>
    <w:rsid w:val="00AD14A6"/>
    <w:rsid w:val="00AD4488"/>
    <w:rsid w:val="00AD4CC9"/>
    <w:rsid w:val="00AD6A27"/>
    <w:rsid w:val="00AD7545"/>
    <w:rsid w:val="00AE0CB5"/>
    <w:rsid w:val="00AE0DAE"/>
    <w:rsid w:val="00AE16BE"/>
    <w:rsid w:val="00AE3198"/>
    <w:rsid w:val="00AE48D4"/>
    <w:rsid w:val="00AF0D01"/>
    <w:rsid w:val="00B00653"/>
    <w:rsid w:val="00B02478"/>
    <w:rsid w:val="00B031DF"/>
    <w:rsid w:val="00B04CDC"/>
    <w:rsid w:val="00B10327"/>
    <w:rsid w:val="00B10D5A"/>
    <w:rsid w:val="00B11FFB"/>
    <w:rsid w:val="00B1242B"/>
    <w:rsid w:val="00B12F30"/>
    <w:rsid w:val="00B13602"/>
    <w:rsid w:val="00B15045"/>
    <w:rsid w:val="00B15594"/>
    <w:rsid w:val="00B17AAF"/>
    <w:rsid w:val="00B2285A"/>
    <w:rsid w:val="00B2420B"/>
    <w:rsid w:val="00B24226"/>
    <w:rsid w:val="00B244B7"/>
    <w:rsid w:val="00B24C2D"/>
    <w:rsid w:val="00B26892"/>
    <w:rsid w:val="00B30AF5"/>
    <w:rsid w:val="00B3296A"/>
    <w:rsid w:val="00B33A2B"/>
    <w:rsid w:val="00B40766"/>
    <w:rsid w:val="00B41A08"/>
    <w:rsid w:val="00B42A20"/>
    <w:rsid w:val="00B43038"/>
    <w:rsid w:val="00B439D7"/>
    <w:rsid w:val="00B43B74"/>
    <w:rsid w:val="00B47470"/>
    <w:rsid w:val="00B476C5"/>
    <w:rsid w:val="00B535D0"/>
    <w:rsid w:val="00B55485"/>
    <w:rsid w:val="00B55CD7"/>
    <w:rsid w:val="00B57573"/>
    <w:rsid w:val="00B633A0"/>
    <w:rsid w:val="00B6398E"/>
    <w:rsid w:val="00B64F00"/>
    <w:rsid w:val="00B70274"/>
    <w:rsid w:val="00B715DB"/>
    <w:rsid w:val="00B739A7"/>
    <w:rsid w:val="00B75A35"/>
    <w:rsid w:val="00B76EB0"/>
    <w:rsid w:val="00B77DFE"/>
    <w:rsid w:val="00B83961"/>
    <w:rsid w:val="00B8511D"/>
    <w:rsid w:val="00B916E2"/>
    <w:rsid w:val="00BA109D"/>
    <w:rsid w:val="00BA1C56"/>
    <w:rsid w:val="00BA6A9A"/>
    <w:rsid w:val="00BA6C58"/>
    <w:rsid w:val="00BB0750"/>
    <w:rsid w:val="00BB0D96"/>
    <w:rsid w:val="00BB1778"/>
    <w:rsid w:val="00BC11BA"/>
    <w:rsid w:val="00BC1C6F"/>
    <w:rsid w:val="00BD3273"/>
    <w:rsid w:val="00BD457D"/>
    <w:rsid w:val="00BD65EF"/>
    <w:rsid w:val="00BD7422"/>
    <w:rsid w:val="00BE3334"/>
    <w:rsid w:val="00BE4FF5"/>
    <w:rsid w:val="00BE50D4"/>
    <w:rsid w:val="00BE537E"/>
    <w:rsid w:val="00BE6D28"/>
    <w:rsid w:val="00BF5144"/>
    <w:rsid w:val="00BF5779"/>
    <w:rsid w:val="00C00634"/>
    <w:rsid w:val="00C04591"/>
    <w:rsid w:val="00C04862"/>
    <w:rsid w:val="00C1192E"/>
    <w:rsid w:val="00C20D7F"/>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06E7"/>
    <w:rsid w:val="00C81B01"/>
    <w:rsid w:val="00C85522"/>
    <w:rsid w:val="00C9268D"/>
    <w:rsid w:val="00C92C55"/>
    <w:rsid w:val="00C92CF5"/>
    <w:rsid w:val="00C93368"/>
    <w:rsid w:val="00C94352"/>
    <w:rsid w:val="00C964F8"/>
    <w:rsid w:val="00CA7617"/>
    <w:rsid w:val="00CB29F6"/>
    <w:rsid w:val="00CB2EDD"/>
    <w:rsid w:val="00CB322B"/>
    <w:rsid w:val="00CB564A"/>
    <w:rsid w:val="00CB5DD5"/>
    <w:rsid w:val="00CC226E"/>
    <w:rsid w:val="00CC4BF8"/>
    <w:rsid w:val="00CC6D9C"/>
    <w:rsid w:val="00CD05BE"/>
    <w:rsid w:val="00CD145F"/>
    <w:rsid w:val="00CD198C"/>
    <w:rsid w:val="00CD31B8"/>
    <w:rsid w:val="00CD777E"/>
    <w:rsid w:val="00CE06E0"/>
    <w:rsid w:val="00CE2525"/>
    <w:rsid w:val="00CE62C7"/>
    <w:rsid w:val="00CF3662"/>
    <w:rsid w:val="00CF3C88"/>
    <w:rsid w:val="00CF4807"/>
    <w:rsid w:val="00D00587"/>
    <w:rsid w:val="00D013D9"/>
    <w:rsid w:val="00D05D5B"/>
    <w:rsid w:val="00D070E2"/>
    <w:rsid w:val="00D202FB"/>
    <w:rsid w:val="00D20799"/>
    <w:rsid w:val="00D236F1"/>
    <w:rsid w:val="00D2378A"/>
    <w:rsid w:val="00D237DA"/>
    <w:rsid w:val="00D23942"/>
    <w:rsid w:val="00D30BD4"/>
    <w:rsid w:val="00D3146B"/>
    <w:rsid w:val="00D31AA4"/>
    <w:rsid w:val="00D31DE7"/>
    <w:rsid w:val="00D32F7C"/>
    <w:rsid w:val="00D3566E"/>
    <w:rsid w:val="00D36779"/>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5149"/>
    <w:rsid w:val="00DE5BBC"/>
    <w:rsid w:val="00DE6FAE"/>
    <w:rsid w:val="00DE7B7E"/>
    <w:rsid w:val="00DF1846"/>
    <w:rsid w:val="00DF4760"/>
    <w:rsid w:val="00DF6308"/>
    <w:rsid w:val="00E026CE"/>
    <w:rsid w:val="00E048B1"/>
    <w:rsid w:val="00E0671C"/>
    <w:rsid w:val="00E1057E"/>
    <w:rsid w:val="00E11A11"/>
    <w:rsid w:val="00E1387F"/>
    <w:rsid w:val="00E13A41"/>
    <w:rsid w:val="00E14DAA"/>
    <w:rsid w:val="00E16C1F"/>
    <w:rsid w:val="00E171BE"/>
    <w:rsid w:val="00E23BBA"/>
    <w:rsid w:val="00E24090"/>
    <w:rsid w:val="00E249D0"/>
    <w:rsid w:val="00E2628D"/>
    <w:rsid w:val="00E267A3"/>
    <w:rsid w:val="00E32DF2"/>
    <w:rsid w:val="00E3676A"/>
    <w:rsid w:val="00E40215"/>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C6BE6"/>
    <w:rsid w:val="00ED1EFA"/>
    <w:rsid w:val="00ED2059"/>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205"/>
    <w:rsid w:val="00F13B69"/>
    <w:rsid w:val="00F15323"/>
    <w:rsid w:val="00F15515"/>
    <w:rsid w:val="00F220C7"/>
    <w:rsid w:val="00F230AD"/>
    <w:rsid w:val="00F35A59"/>
    <w:rsid w:val="00F37C5A"/>
    <w:rsid w:val="00F5025A"/>
    <w:rsid w:val="00F51EA7"/>
    <w:rsid w:val="00F62107"/>
    <w:rsid w:val="00F62C02"/>
    <w:rsid w:val="00F64432"/>
    <w:rsid w:val="00F70057"/>
    <w:rsid w:val="00F75119"/>
    <w:rsid w:val="00F751F8"/>
    <w:rsid w:val="00F7607B"/>
    <w:rsid w:val="00F762C8"/>
    <w:rsid w:val="00F77082"/>
    <w:rsid w:val="00F80373"/>
    <w:rsid w:val="00F8088A"/>
    <w:rsid w:val="00F81E7C"/>
    <w:rsid w:val="00F84A32"/>
    <w:rsid w:val="00F86EB0"/>
    <w:rsid w:val="00F91174"/>
    <w:rsid w:val="00F92CE0"/>
    <w:rsid w:val="00F9404F"/>
    <w:rsid w:val="00F968BD"/>
    <w:rsid w:val="00F97E53"/>
    <w:rsid w:val="00FA0D16"/>
    <w:rsid w:val="00FA310B"/>
    <w:rsid w:val="00FA385F"/>
    <w:rsid w:val="00FB0ABC"/>
    <w:rsid w:val="00FB7087"/>
    <w:rsid w:val="00FB7838"/>
    <w:rsid w:val="00FC3E83"/>
    <w:rsid w:val="00FC3FC1"/>
    <w:rsid w:val="00FC4258"/>
    <w:rsid w:val="00FC6E35"/>
    <w:rsid w:val="00FD24A3"/>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1D683"/>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 of </a:t>
                </a:r>
                <a:r>
                  <a:rPr lang="en-US" sz="899" b="1" i="0" u="none" strike="noStrike" baseline="0">
                    <a:effectLst/>
                  </a:rPr>
                  <a:t>Settlements </a:t>
                </a:r>
                <a:endParaRPr lang="en-US" b="1"/>
              </a:p>
            </c:rich>
          </c:tx>
          <c:layout>
            <c:manualLayout>
              <c:xMode val="edge"/>
              <c:yMode val="edge"/>
              <c:x val="0.39321288542635874"/>
              <c:y val="0.9071774755428299"/>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336.3</c:v>
                </c:pt>
                <c:pt idx="1">
                  <c:v>154.19999999999999</c:v>
                </c:pt>
                <c:pt idx="2">
                  <c:v>107.1</c:v>
                </c:pt>
                <c:pt idx="3">
                  <c:v>56.8</c:v>
                </c:pt>
                <c:pt idx="4">
                  <c:v>44.4</c:v>
                </c:pt>
                <c:pt idx="5">
                  <c:v>25.2</c:v>
                </c:pt>
                <c:pt idx="6">
                  <c:v>24</c:v>
                </c:pt>
                <c:pt idx="7">
                  <c:v>9.5</c:v>
                </c:pt>
                <c:pt idx="8">
                  <c:v>5.3</c:v>
                </c:pt>
                <c:pt idx="9">
                  <c:v>4.5999999999999996</c:v>
                </c:pt>
                <c:pt idx="10">
                  <c:v>3</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1388284869194094E-2"/>
          <c:y val="7.2725167909144434E-2"/>
          <c:w val="0.98406108327368169"/>
          <c:h val="0.76339630549983528"/>
        </c:manualLayout>
      </c:layout>
      <c:barChart>
        <c:barDir val="col"/>
        <c:grouping val="clustered"/>
        <c:varyColors val="0"/>
        <c:ser>
          <c:idx val="1"/>
          <c:order val="0"/>
          <c:tx>
            <c:strRef>
              <c:f>Sheet1!$A$2</c:f>
              <c:strCache>
                <c:ptCount val="1"/>
                <c:pt idx="0">
                  <c:v>Number (Thousands)</c:v>
                </c:pt>
              </c:strCache>
            </c:strRef>
          </c:tx>
          <c:spPr>
            <a:solidFill>
              <a:srgbClr val="0070C0"/>
            </a:solidFill>
          </c:spPr>
          <c:invertIfNegative val="0"/>
          <c:dLbls>
            <c:dLbl>
              <c:idx val="11"/>
              <c:layout>
                <c:manualLayout>
                  <c:x val="4.5740423098913664E-3"/>
                  <c:y val="2.02788339670468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419-46B8-A1DE-25B0D95691AB}"/>
                </c:ext>
              </c:extLst>
            </c:dLbl>
            <c:dLbl>
              <c:idx val="12"/>
              <c:layout>
                <c:manualLayout>
                  <c:x val="-2.28702115494585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419-46B8-A1DE-25B0D95691A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Sheet1!$B$1:$O$1</c:f>
              <c:numCache>
                <c:formatCode>General</c:formatCode>
                <c:ptCount val="14"/>
                <c:pt idx="0">
                  <c:v>1990</c:v>
                </c:pt>
                <c:pt idx="1">
                  <c:v>1995</c:v>
                </c:pt>
                <c:pt idx="2">
                  <c:v>2000</c:v>
                </c:pt>
                <c:pt idx="3">
                  <c:v>2005</c:v>
                </c:pt>
                <c:pt idx="4">
                  <c:v>2010</c:v>
                </c:pt>
                <c:pt idx="5">
                  <c:v>2015</c:v>
                </c:pt>
                <c:pt idx="6">
                  <c:v>2016</c:v>
                </c:pt>
                <c:pt idx="7">
                  <c:v>2017</c:v>
                </c:pt>
                <c:pt idx="8">
                  <c:v>2018</c:v>
                </c:pt>
                <c:pt idx="9">
                  <c:v>2019</c:v>
                </c:pt>
                <c:pt idx="10">
                  <c:v>2020</c:v>
                </c:pt>
                <c:pt idx="11">
                  <c:v>2021</c:v>
                </c:pt>
                <c:pt idx="12">
                  <c:v>2022</c:v>
                </c:pt>
                <c:pt idx="13">
                  <c:v>2023</c:v>
                </c:pt>
              </c:numCache>
            </c:numRef>
          </c:cat>
          <c:val>
            <c:numRef>
              <c:f>Sheet1!$B$2:$O$2</c:f>
              <c:numCache>
                <c:formatCode>_-* #,##0.0_-;_-* #,##0.0\-;_-* "-"??_-;_-@_-</c:formatCode>
                <c:ptCount val="14"/>
                <c:pt idx="0">
                  <c:v>221.3</c:v>
                </c:pt>
                <c:pt idx="1">
                  <c:v>297</c:v>
                </c:pt>
                <c:pt idx="2">
                  <c:v>379.1</c:v>
                </c:pt>
                <c:pt idx="3">
                  <c:v>452.6</c:v>
                </c:pt>
                <c:pt idx="4">
                  <c:v>533</c:v>
                </c:pt>
                <c:pt idx="5">
                  <c:v>623.79999999999995</c:v>
                </c:pt>
                <c:pt idx="6">
                  <c:v>640.4</c:v>
                </c:pt>
                <c:pt idx="7">
                  <c:v>658</c:v>
                </c:pt>
                <c:pt idx="8">
                  <c:v>675.7</c:v>
                </c:pt>
                <c:pt idx="9">
                  <c:v>692.4</c:v>
                </c:pt>
                <c:pt idx="10">
                  <c:v>704.2</c:v>
                </c:pt>
                <c:pt idx="11">
                  <c:v>720.6</c:v>
                </c:pt>
                <c:pt idx="12">
                  <c:v>745.5</c:v>
                </c:pt>
                <c:pt idx="13">
                  <c:v>770.4</c:v>
                </c:pt>
              </c:numCache>
            </c:numRef>
          </c:val>
          <c:extLst>
            <c:ext xmlns:c16="http://schemas.microsoft.com/office/drawing/2014/chart" uri="{C3380CC4-5D6E-409C-BE32-E72D297353CC}">
              <c16:uniqueId val="{00000000-8236-4301-9159-6E37923F0F72}"/>
            </c:ext>
          </c:extLst>
        </c:ser>
        <c:dLbls>
          <c:showLegendKey val="0"/>
          <c:showVal val="0"/>
          <c:showCatName val="0"/>
          <c:showSerName val="0"/>
          <c:showPercent val="0"/>
          <c:showBubbleSize val="0"/>
        </c:dLbls>
        <c:gapWidth val="150"/>
        <c:axId val="45643264"/>
        <c:axId val="45644800"/>
      </c:barChart>
      <c:catAx>
        <c:axId val="45643264"/>
        <c:scaling>
          <c:orientation val="minMax"/>
        </c:scaling>
        <c:delete val="0"/>
        <c:axPos val="b"/>
        <c:title>
          <c:tx>
            <c:rich>
              <a:bodyPr/>
              <a:lstStyle/>
              <a:p>
                <a:pPr>
                  <a:defRPr b="1"/>
                </a:pPr>
                <a:r>
                  <a:rPr lang="en-US" b="1"/>
                  <a:t>Year</a:t>
                </a:r>
              </a:p>
            </c:rich>
          </c:tx>
          <c:layout>
            <c:manualLayout>
              <c:xMode val="edge"/>
              <c:yMode val="edge"/>
              <c:x val="0.47481962696343916"/>
              <c:y val="0.9171354151073321"/>
            </c:manualLayout>
          </c:layout>
          <c:overlay val="0"/>
        </c:title>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_-* #,##0.0_-;_-* #,##0.0\-;_-* &quot;-&quot;??_-;_-@_-" sourceLinked="1"/>
        <c:majorTickMark val="out"/>
        <c:minorTickMark val="none"/>
        <c:tickLblPos val="none"/>
        <c:crossAx val="45643264"/>
        <c:crosses val="autoZero"/>
        <c:crossBetween val="between"/>
      </c:valAx>
      <c:spPr>
        <a:noFill/>
      </c:spPr>
    </c:plotArea>
    <c:plotVisOnly val="1"/>
    <c:dispBlanksAs val="gap"/>
    <c:showDLblsOverMax val="0"/>
  </c:chart>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9A8CB-E810-4D97-87DE-1631F9E3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27</Pages>
  <Words>3676</Words>
  <Characters>20956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24583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HANAN JANAJREH</cp:lastModifiedBy>
  <cp:revision>29</cp:revision>
  <cp:lastPrinted>2023-11-21T12:21:00Z</cp:lastPrinted>
  <dcterms:created xsi:type="dcterms:W3CDTF">2022-10-20T06:10:00Z</dcterms:created>
  <dcterms:modified xsi:type="dcterms:W3CDTF">2024-11-17T11:09:00Z</dcterms:modified>
</cp:coreProperties>
</file>